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62707" w14:textId="77777777" w:rsidR="003F082D" w:rsidRDefault="00DB34CD">
      <w:pPr>
        <w:spacing w:after="20"/>
        <w:rPr>
          <w:rFonts w:asciiTheme="majorHAnsi" w:hAnsiTheme="majorHAnsi" w:cstheme="majorHAnsi"/>
        </w:rPr>
      </w:pPr>
      <w:r>
        <w:rPr>
          <w:noProof/>
        </w:rPr>
        <w:drawing>
          <wp:inline distT="0" distB="0" distL="0" distR="0" wp14:anchorId="288981C6" wp14:editId="57F75CEF">
            <wp:extent cx="1754146" cy="535989"/>
            <wp:effectExtent l="0" t="0" r="0" b="0"/>
            <wp:docPr id="27" name="Bildobjekt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ildobjekt 2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754146" cy="535989"/>
                    </a:xfrm>
                    <a:prstGeom prst="rect">
                      <a:avLst/>
                    </a:prstGeom>
                    <a:noFill/>
                  </pic:spPr>
                </pic:pic>
              </a:graphicData>
            </a:graphic>
          </wp:inline>
        </w:drawing>
      </w:r>
    </w:p>
    <w:p w14:paraId="06D3EB8C" w14:textId="77777777" w:rsidR="003F082D" w:rsidRDefault="003F082D">
      <w:pPr>
        <w:spacing w:after="0"/>
        <w:ind w:left="992"/>
        <w:rPr>
          <w:rFonts w:asciiTheme="majorHAnsi" w:hAnsiTheme="majorHAnsi" w:cstheme="majorHAnsi"/>
          <w:sz w:val="20"/>
          <w:szCs w:val="20"/>
        </w:rPr>
      </w:pPr>
    </w:p>
    <w:p w14:paraId="0B000F97" w14:textId="77777777" w:rsidR="003F082D" w:rsidRDefault="00DB34CD">
      <w:pPr>
        <w:spacing w:after="600"/>
        <w:rPr>
          <w:rFonts w:asciiTheme="majorHAnsi" w:hAnsiTheme="majorHAnsi" w:cstheme="majorHAnsi"/>
          <w:b/>
          <w:sz w:val="20"/>
          <w:szCs w:val="20"/>
        </w:rPr>
      </w:pPr>
      <w:r>
        <w:rPr>
          <w:sz w:val="20"/>
          <w:szCs w:val="20"/>
        </w:rPr>
        <w:br w:type="column"/>
      </w:r>
    </w:p>
    <w:p w14:paraId="1C62C108" w14:textId="77777777" w:rsidR="003F082D" w:rsidRDefault="00DB34CD">
      <w:pPr>
        <w:spacing w:after="0"/>
        <w:rPr>
          <w:rFonts w:asciiTheme="majorHAnsi" w:hAnsiTheme="majorHAnsi" w:cstheme="majorHAnsi"/>
          <w:sz w:val="16"/>
          <w:szCs w:val="16"/>
        </w:rPr>
      </w:pPr>
      <w:r>
        <w:rPr>
          <w:rFonts w:asciiTheme="majorHAnsi" w:hAnsiTheme="majorHAnsi" w:cstheme="majorHAnsi"/>
          <w:sz w:val="16"/>
          <w:szCs w:val="16"/>
        </w:rPr>
        <w:t>Datum</w:t>
      </w:r>
    </w:p>
    <w:p w14:paraId="1394086F" w14:textId="7967AAC1" w:rsidR="003F082D" w:rsidRDefault="00DB34CD">
      <w:pPr>
        <w:spacing w:after="20"/>
        <w:rPr>
          <w:rFonts w:cstheme="minorHAnsi"/>
          <w:sz w:val="20"/>
          <w:szCs w:val="20"/>
        </w:rPr>
      </w:pPr>
      <w:r>
        <w:rPr>
          <w:rFonts w:ascii="Segoe UI" w:hAnsi="Segoe UI" w:cs="Segoe UI"/>
          <w:color w:val="172B4D"/>
          <w:sz w:val="21"/>
          <w:szCs w:val="21"/>
          <w:shd w:val="clear" w:color="auto" w:fill="FFFFFF"/>
        </w:rPr>
        <w:t>2026-0</w:t>
      </w:r>
      <w:r w:rsidR="0058781E">
        <w:rPr>
          <w:rFonts w:ascii="Segoe UI" w:hAnsi="Segoe UI" w:cs="Segoe UI"/>
          <w:color w:val="172B4D"/>
          <w:sz w:val="21"/>
          <w:szCs w:val="21"/>
          <w:shd w:val="clear" w:color="auto" w:fill="FFFFFF"/>
        </w:rPr>
        <w:t>4</w:t>
      </w:r>
      <w:r>
        <w:rPr>
          <w:rFonts w:ascii="Segoe UI" w:hAnsi="Segoe UI" w:cs="Segoe UI"/>
          <w:color w:val="172B4D"/>
          <w:sz w:val="21"/>
          <w:szCs w:val="21"/>
          <w:shd w:val="clear" w:color="auto" w:fill="FFFFFF"/>
        </w:rPr>
        <w:t>-</w:t>
      </w:r>
      <w:r w:rsidR="0058781E">
        <w:rPr>
          <w:rFonts w:ascii="Segoe UI" w:hAnsi="Segoe UI" w:cs="Segoe UI"/>
          <w:color w:val="172B4D"/>
          <w:sz w:val="21"/>
          <w:szCs w:val="21"/>
          <w:shd w:val="clear" w:color="auto" w:fill="FFFFFF"/>
        </w:rPr>
        <w:t>09</w:t>
      </w:r>
      <w:r>
        <w:rPr>
          <w:rFonts w:asciiTheme="majorHAnsi" w:hAnsiTheme="majorHAnsi" w:cstheme="majorHAnsi"/>
          <w:sz w:val="20"/>
          <w:szCs w:val="20"/>
        </w:rPr>
        <w:br w:type="column"/>
      </w:r>
    </w:p>
    <w:p w14:paraId="31144392" w14:textId="77777777" w:rsidR="003F082D" w:rsidRDefault="00DB34CD">
      <w:pPr>
        <w:spacing w:after="0"/>
        <w:jc w:val="right"/>
        <w:rPr>
          <w:rFonts w:asciiTheme="majorHAnsi" w:hAnsiTheme="majorHAnsi" w:cstheme="majorHAnsi"/>
          <w:sz w:val="16"/>
          <w:szCs w:val="16"/>
        </w:rPr>
      </w:pPr>
      <w:r>
        <w:rPr>
          <w:rFonts w:asciiTheme="majorHAnsi" w:hAnsiTheme="majorHAnsi" w:cstheme="majorHAnsi"/>
          <w:sz w:val="16"/>
          <w:szCs w:val="16"/>
        </w:rPr>
        <w:t>Sida</w:t>
      </w:r>
    </w:p>
    <w:p w14:paraId="7171092F" w14:textId="77777777" w:rsidR="003F082D" w:rsidRDefault="00DB34CD">
      <w:pPr>
        <w:spacing w:after="140"/>
        <w:jc w:val="right"/>
        <w:rPr>
          <w:rFonts w:asciiTheme="majorHAnsi" w:hAnsiTheme="majorHAnsi" w:cstheme="majorHAnsi"/>
          <w:sz w:val="20"/>
          <w:szCs w:val="20"/>
        </w:rPr>
      </w:pPr>
      <w:r>
        <w:rPr>
          <w:rFonts w:asciiTheme="majorHAnsi" w:hAnsiTheme="majorHAnsi" w:cstheme="majorHAnsi"/>
          <w:sz w:val="20"/>
          <w:szCs w:val="20"/>
        </w:rPr>
        <w:fldChar w:fldCharType="begin"/>
      </w:r>
      <w:r>
        <w:rPr>
          <w:rFonts w:asciiTheme="majorHAnsi" w:hAnsiTheme="majorHAnsi" w:cstheme="majorHAnsi"/>
          <w:sz w:val="20"/>
          <w:szCs w:val="20"/>
        </w:rPr>
        <w:instrText>PAGE  \* Arabic  \* MERGEFORMAT</w:instrText>
      </w:r>
      <w:r>
        <w:rPr>
          <w:rFonts w:asciiTheme="majorHAnsi" w:hAnsiTheme="majorHAnsi" w:cstheme="majorHAnsi"/>
          <w:sz w:val="20"/>
          <w:szCs w:val="20"/>
        </w:rPr>
        <w:fldChar w:fldCharType="separate"/>
      </w:r>
      <w:r>
        <w:rPr>
          <w:rFonts w:asciiTheme="majorHAnsi" w:hAnsiTheme="majorHAnsi" w:cstheme="majorHAnsi"/>
          <w:sz w:val="20"/>
          <w:szCs w:val="20"/>
        </w:rPr>
        <w:t>1</w:t>
      </w:r>
      <w:r>
        <w:rPr>
          <w:rFonts w:asciiTheme="majorHAnsi" w:hAnsiTheme="majorHAnsi" w:cstheme="majorHAnsi"/>
          <w:sz w:val="20"/>
          <w:szCs w:val="20"/>
        </w:rPr>
        <w:fldChar w:fldCharType="end"/>
      </w:r>
      <w:r>
        <w:rPr>
          <w:rFonts w:asciiTheme="majorHAnsi" w:hAnsiTheme="majorHAnsi" w:cstheme="majorHAnsi"/>
          <w:sz w:val="20"/>
          <w:szCs w:val="20"/>
        </w:rPr>
        <w:t>(</w:t>
      </w:r>
      <w:r>
        <w:rPr>
          <w:rFonts w:asciiTheme="majorHAnsi" w:hAnsiTheme="majorHAnsi" w:cstheme="majorHAnsi"/>
          <w:sz w:val="20"/>
          <w:szCs w:val="20"/>
        </w:rPr>
        <w:fldChar w:fldCharType="begin"/>
      </w:r>
      <w:r>
        <w:rPr>
          <w:rFonts w:asciiTheme="majorHAnsi" w:hAnsiTheme="majorHAnsi" w:cstheme="majorHAnsi"/>
          <w:sz w:val="20"/>
          <w:szCs w:val="20"/>
        </w:rPr>
        <w:instrText>NUMPAGES  \* Arabic  \* MERGEFORMAT</w:instrText>
      </w:r>
      <w:r>
        <w:rPr>
          <w:rFonts w:asciiTheme="majorHAnsi" w:hAnsiTheme="majorHAnsi" w:cstheme="majorHAnsi"/>
          <w:sz w:val="20"/>
          <w:szCs w:val="20"/>
        </w:rPr>
        <w:fldChar w:fldCharType="separate"/>
      </w:r>
      <w:r>
        <w:rPr>
          <w:rFonts w:asciiTheme="majorHAnsi" w:hAnsiTheme="majorHAnsi" w:cstheme="majorHAnsi"/>
          <w:sz w:val="20"/>
          <w:szCs w:val="20"/>
        </w:rPr>
        <w:t>1</w:t>
      </w:r>
      <w:r>
        <w:rPr>
          <w:rFonts w:asciiTheme="majorHAnsi" w:hAnsiTheme="majorHAnsi" w:cstheme="majorHAnsi"/>
          <w:sz w:val="20"/>
          <w:szCs w:val="20"/>
        </w:rPr>
        <w:fldChar w:fldCharType="end"/>
      </w:r>
      <w:r>
        <w:rPr>
          <w:rFonts w:asciiTheme="majorHAnsi" w:hAnsiTheme="majorHAnsi" w:cstheme="majorHAnsi"/>
          <w:sz w:val="20"/>
          <w:szCs w:val="20"/>
        </w:rPr>
        <w:t>)</w:t>
      </w:r>
    </w:p>
    <w:p w14:paraId="187A456A" w14:textId="77777777" w:rsidR="003F082D" w:rsidRDefault="00DB34CD">
      <w:pPr>
        <w:spacing w:after="0"/>
        <w:jc w:val="right"/>
        <w:rPr>
          <w:rFonts w:asciiTheme="majorHAnsi" w:hAnsiTheme="majorHAnsi" w:cstheme="majorHAnsi"/>
          <w:sz w:val="16"/>
          <w:szCs w:val="16"/>
        </w:rPr>
      </w:pPr>
      <w:r>
        <w:rPr>
          <w:rFonts w:asciiTheme="majorHAnsi" w:hAnsiTheme="majorHAnsi" w:cstheme="majorHAnsi"/>
          <w:sz w:val="16"/>
          <w:szCs w:val="16"/>
        </w:rPr>
        <w:t>Diarienummer</w:t>
      </w:r>
    </w:p>
    <w:p w14:paraId="25C5B85E" w14:textId="77777777" w:rsidR="003F082D" w:rsidRDefault="00623EFD">
      <w:pPr>
        <w:spacing w:after="0"/>
        <w:jc w:val="right"/>
        <w:rPr>
          <w:rFonts w:asciiTheme="majorHAnsi" w:hAnsiTheme="majorHAnsi" w:cstheme="majorHAnsi"/>
          <w:sz w:val="16"/>
          <w:szCs w:val="16"/>
        </w:rPr>
      </w:pPr>
      <w:sdt>
        <w:sdtPr>
          <w:rPr>
            <w:rFonts w:asciiTheme="majorHAnsi" w:hAnsiTheme="majorHAnsi" w:cstheme="majorHAnsi"/>
            <w:sz w:val="20"/>
            <w:szCs w:val="20"/>
          </w:rPr>
          <w:alias w:val="Diarienummer"/>
          <w:tag w:val="Diarienummer"/>
          <w:id w:val="-76521920"/>
          <w:placeholder>
            <w:docPart w:val="61B24962020B418CB5CC958A7BF2073F"/>
          </w:placeholder>
        </w:sdtPr>
        <w:sdtEndPr/>
        <w:sdtContent>
          <w:r w:rsidR="00DB34CD">
            <w:rPr>
              <w:rFonts w:ascii="Segoe UI" w:hAnsi="Segoe UI" w:cs="Segoe UI"/>
              <w:color w:val="172B4D"/>
              <w:sz w:val="21"/>
              <w:szCs w:val="21"/>
              <w:shd w:val="clear" w:color="auto" w:fill="FFFFFF"/>
            </w:rPr>
            <w:t>VGS-PLAN 2025-000005</w:t>
          </w:r>
        </w:sdtContent>
      </w:sdt>
    </w:p>
    <w:tbl>
      <w:tblPr>
        <w:tblStyle w:val="Tabellrutnt1"/>
        <w:tblpPr w:vertAnchor="page" w:horzAnchor="page" w:tblpXSpec="center" w:tblpY="15197"/>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Sidfot, Kontaktinformation"/>
      </w:tblPr>
      <w:tblGrid>
        <w:gridCol w:w="2541"/>
        <w:gridCol w:w="2399"/>
        <w:gridCol w:w="1410"/>
        <w:gridCol w:w="2257"/>
        <w:gridCol w:w="1599"/>
      </w:tblGrid>
      <w:tr w:rsidR="003F082D" w14:paraId="0F8A1AA3" w14:textId="77777777" w:rsidTr="003F082D">
        <w:trPr>
          <w:cnfStyle w:val="100000000000" w:firstRow="1" w:lastRow="0" w:firstColumn="0" w:lastColumn="0" w:oddVBand="0" w:evenVBand="0" w:oddHBand="0" w:evenHBand="0" w:firstRowFirstColumn="0" w:firstRowLastColumn="0" w:lastRowFirstColumn="0" w:lastRowLastColumn="0"/>
          <w:cantSplit/>
          <w:trHeight w:val="20"/>
        </w:trPr>
        <w:tc>
          <w:tcPr>
            <w:tcW w:w="2541" w:type="dxa"/>
            <w:vAlign w:val="bottom"/>
          </w:tcPr>
          <w:p w14:paraId="2D3EC537" w14:textId="77777777" w:rsidR="003F082D" w:rsidRDefault="00DB34CD">
            <w:pPr>
              <w:tabs>
                <w:tab w:val="left" w:pos="170"/>
              </w:tabs>
              <w:spacing w:line="312" w:lineRule="auto"/>
              <w:rPr>
                <w:rFonts w:ascii="Arial" w:eastAsia="Arial" w:hAnsi="Arial" w:cs="Arial"/>
                <w:color w:val="2E3137"/>
                <w:sz w:val="12"/>
                <w:szCs w:val="12"/>
              </w:rPr>
            </w:pPr>
            <w:r>
              <w:rPr>
                <w:rFonts w:ascii="Arial" w:eastAsia="Arial" w:hAnsi="Arial" w:cs="Arial"/>
                <w:color w:val="2E3137"/>
                <w:sz w:val="12"/>
                <w:szCs w:val="12"/>
              </w:rPr>
              <w:t>Postadress</w:t>
            </w:r>
          </w:p>
        </w:tc>
        <w:tc>
          <w:tcPr>
            <w:tcW w:w="2399" w:type="dxa"/>
            <w:vAlign w:val="bottom"/>
          </w:tcPr>
          <w:p w14:paraId="5C20AB5E" w14:textId="77777777" w:rsidR="003F082D" w:rsidRDefault="00DB34CD">
            <w:pPr>
              <w:tabs>
                <w:tab w:val="left" w:pos="170"/>
              </w:tabs>
              <w:spacing w:line="312" w:lineRule="auto"/>
              <w:rPr>
                <w:rFonts w:ascii="Arial" w:eastAsia="Arial" w:hAnsi="Arial" w:cs="Arial"/>
                <w:color w:val="2E3137"/>
                <w:sz w:val="12"/>
                <w:szCs w:val="12"/>
              </w:rPr>
            </w:pPr>
            <w:r>
              <w:rPr>
                <w:rFonts w:ascii="Arial" w:eastAsia="SimSun" w:hAnsi="Arial" w:cs="Arial"/>
                <w:sz w:val="12"/>
                <w:szCs w:val="12"/>
              </w:rPr>
              <w:t>Besöksadress</w:t>
            </w:r>
          </w:p>
        </w:tc>
        <w:tc>
          <w:tcPr>
            <w:tcW w:w="1410" w:type="dxa"/>
            <w:vAlign w:val="bottom"/>
          </w:tcPr>
          <w:p w14:paraId="6C5B0D90" w14:textId="77777777" w:rsidR="003F082D" w:rsidRDefault="00DB34CD">
            <w:pPr>
              <w:tabs>
                <w:tab w:val="left" w:pos="170"/>
              </w:tabs>
              <w:spacing w:line="312" w:lineRule="auto"/>
              <w:rPr>
                <w:rFonts w:ascii="Arial" w:eastAsia="Arial" w:hAnsi="Arial" w:cs="Arial"/>
                <w:color w:val="2E3137"/>
                <w:sz w:val="12"/>
                <w:szCs w:val="12"/>
              </w:rPr>
            </w:pPr>
            <w:r>
              <w:rPr>
                <w:rFonts w:ascii="Arial" w:eastAsia="SimSun" w:hAnsi="Arial" w:cs="Arial"/>
                <w:sz w:val="12"/>
                <w:szCs w:val="12"/>
              </w:rPr>
              <w:t>Telefon</w:t>
            </w:r>
          </w:p>
        </w:tc>
        <w:tc>
          <w:tcPr>
            <w:tcW w:w="2257" w:type="dxa"/>
            <w:vAlign w:val="bottom"/>
          </w:tcPr>
          <w:p w14:paraId="7C243409" w14:textId="77777777" w:rsidR="003F082D" w:rsidRDefault="00DB34CD">
            <w:pPr>
              <w:tabs>
                <w:tab w:val="left" w:pos="170"/>
              </w:tabs>
              <w:spacing w:line="312" w:lineRule="auto"/>
              <w:rPr>
                <w:rFonts w:ascii="Arial" w:eastAsia="Arial" w:hAnsi="Arial" w:cs="Arial"/>
                <w:color w:val="2E3137"/>
                <w:sz w:val="12"/>
                <w:szCs w:val="12"/>
              </w:rPr>
            </w:pPr>
            <w:r>
              <w:rPr>
                <w:rFonts w:ascii="Arial" w:eastAsia="SimSun" w:hAnsi="Arial" w:cs="Arial"/>
                <w:sz w:val="12"/>
                <w:szCs w:val="12"/>
              </w:rPr>
              <w:t>E-post</w:t>
            </w:r>
          </w:p>
        </w:tc>
        <w:tc>
          <w:tcPr>
            <w:tcW w:w="1599" w:type="dxa"/>
            <w:vAlign w:val="bottom"/>
          </w:tcPr>
          <w:p w14:paraId="13ED3EAC" w14:textId="77777777" w:rsidR="003F082D" w:rsidRDefault="00DB34CD">
            <w:pPr>
              <w:tabs>
                <w:tab w:val="left" w:pos="170"/>
              </w:tabs>
              <w:spacing w:line="312" w:lineRule="auto"/>
              <w:rPr>
                <w:rFonts w:ascii="Arial" w:eastAsia="Arial" w:hAnsi="Arial" w:cs="Arial"/>
                <w:color w:val="2E3137"/>
                <w:sz w:val="12"/>
                <w:szCs w:val="12"/>
              </w:rPr>
            </w:pPr>
            <w:r>
              <w:rPr>
                <w:rFonts w:ascii="Arial" w:eastAsia="SimSun" w:hAnsi="Arial" w:cs="Arial"/>
                <w:sz w:val="12"/>
                <w:szCs w:val="12"/>
              </w:rPr>
              <w:t>Organisationsnummer</w:t>
            </w:r>
          </w:p>
        </w:tc>
      </w:tr>
      <w:tr w:rsidR="003F082D" w14:paraId="7BEE1E41" w14:textId="77777777" w:rsidTr="003F082D">
        <w:trPr>
          <w:cantSplit/>
          <w:trHeight w:val="20"/>
        </w:trPr>
        <w:tc>
          <w:tcPr>
            <w:tcW w:w="2541" w:type="dxa"/>
          </w:tcPr>
          <w:p w14:paraId="402CA400" w14:textId="77777777" w:rsidR="003F082D" w:rsidRDefault="00DB34CD">
            <w:pPr>
              <w:tabs>
                <w:tab w:val="left" w:pos="170"/>
              </w:tabs>
              <w:spacing w:line="312" w:lineRule="auto"/>
              <w:rPr>
                <w:rFonts w:ascii="Arial" w:eastAsia="Arial" w:hAnsi="Arial" w:cs="Arial"/>
                <w:color w:val="2E3137"/>
                <w:sz w:val="16"/>
                <w:szCs w:val="16"/>
              </w:rPr>
            </w:pPr>
            <w:r>
              <w:rPr>
                <w:rFonts w:ascii="Arial" w:eastAsia="Arial" w:hAnsi="Arial" w:cs="Arial"/>
                <w:color w:val="2E3137"/>
                <w:sz w:val="16"/>
                <w:szCs w:val="16"/>
              </w:rPr>
              <w:t>Sandvikens kommun</w:t>
            </w:r>
          </w:p>
        </w:tc>
        <w:tc>
          <w:tcPr>
            <w:tcW w:w="2399" w:type="dxa"/>
          </w:tcPr>
          <w:p w14:paraId="0B9C641A" w14:textId="77777777" w:rsidR="003F082D" w:rsidRDefault="00DB34CD">
            <w:pPr>
              <w:tabs>
                <w:tab w:val="left" w:pos="170"/>
              </w:tabs>
              <w:spacing w:line="312" w:lineRule="auto"/>
              <w:rPr>
                <w:rFonts w:ascii="Arial" w:eastAsia="Arial" w:hAnsi="Arial" w:cs="Arial"/>
                <w:color w:val="2E3137"/>
                <w:sz w:val="16"/>
                <w:szCs w:val="16"/>
              </w:rPr>
            </w:pPr>
            <w:r>
              <w:rPr>
                <w:rFonts w:ascii="Arial" w:eastAsia="Arial" w:hAnsi="Arial" w:cs="Arial"/>
                <w:color w:val="2E3137"/>
                <w:sz w:val="16"/>
                <w:szCs w:val="16"/>
              </w:rPr>
              <w:t>Stadshuset, Odengatan 37</w:t>
            </w:r>
          </w:p>
        </w:tc>
        <w:tc>
          <w:tcPr>
            <w:tcW w:w="1410" w:type="dxa"/>
          </w:tcPr>
          <w:p w14:paraId="09B8F398" w14:textId="77777777" w:rsidR="003F082D" w:rsidRDefault="00DB34CD">
            <w:pPr>
              <w:tabs>
                <w:tab w:val="left" w:pos="170"/>
              </w:tabs>
              <w:spacing w:line="312" w:lineRule="auto"/>
              <w:rPr>
                <w:rFonts w:ascii="Arial" w:eastAsia="Arial" w:hAnsi="Arial" w:cs="Arial"/>
                <w:color w:val="2E3137"/>
                <w:sz w:val="16"/>
                <w:szCs w:val="16"/>
              </w:rPr>
            </w:pPr>
            <w:r>
              <w:rPr>
                <w:rFonts w:ascii="Arial" w:eastAsia="Arial" w:hAnsi="Arial" w:cs="Arial"/>
                <w:color w:val="2E3137"/>
                <w:sz w:val="16"/>
                <w:szCs w:val="16"/>
              </w:rPr>
              <w:t>026-24 00 00</w:t>
            </w:r>
          </w:p>
        </w:tc>
        <w:tc>
          <w:tcPr>
            <w:tcW w:w="2257" w:type="dxa"/>
          </w:tcPr>
          <w:p w14:paraId="1765BFE6" w14:textId="77777777" w:rsidR="003F082D" w:rsidRDefault="00DB34CD">
            <w:pPr>
              <w:tabs>
                <w:tab w:val="left" w:pos="170"/>
              </w:tabs>
              <w:spacing w:line="312" w:lineRule="auto"/>
              <w:rPr>
                <w:rFonts w:ascii="Arial" w:eastAsia="Arial" w:hAnsi="Arial" w:cs="Arial"/>
                <w:color w:val="2E3137"/>
                <w:sz w:val="16"/>
                <w:szCs w:val="16"/>
              </w:rPr>
            </w:pPr>
            <w:r>
              <w:rPr>
                <w:rFonts w:ascii="Arial" w:eastAsia="Arial" w:hAnsi="Arial" w:cs="Arial"/>
                <w:color w:val="2E3137"/>
                <w:sz w:val="16"/>
                <w:szCs w:val="16"/>
              </w:rPr>
              <w:t>vgs@sandviken.se</w:t>
            </w:r>
          </w:p>
        </w:tc>
        <w:tc>
          <w:tcPr>
            <w:tcW w:w="1599" w:type="dxa"/>
          </w:tcPr>
          <w:p w14:paraId="357F9E71" w14:textId="77777777" w:rsidR="003F082D" w:rsidRDefault="00DB34CD">
            <w:pPr>
              <w:tabs>
                <w:tab w:val="left" w:pos="170"/>
              </w:tabs>
              <w:spacing w:line="312" w:lineRule="auto"/>
              <w:rPr>
                <w:rFonts w:ascii="Arial" w:eastAsia="Arial" w:hAnsi="Arial" w:cs="Arial"/>
                <w:color w:val="2E3137"/>
                <w:sz w:val="16"/>
                <w:szCs w:val="16"/>
              </w:rPr>
            </w:pPr>
            <w:r>
              <w:rPr>
                <w:rFonts w:ascii="Arial" w:eastAsia="Arial" w:hAnsi="Arial" w:cs="Arial"/>
                <w:color w:val="2E3137"/>
                <w:sz w:val="16"/>
                <w:szCs w:val="16"/>
              </w:rPr>
              <w:t>212000–2346</w:t>
            </w:r>
          </w:p>
        </w:tc>
      </w:tr>
      <w:tr w:rsidR="003F082D" w14:paraId="1FF08A6D" w14:textId="77777777" w:rsidTr="003F082D">
        <w:trPr>
          <w:cantSplit/>
          <w:trHeight w:val="20"/>
        </w:trPr>
        <w:tc>
          <w:tcPr>
            <w:tcW w:w="2541" w:type="dxa"/>
          </w:tcPr>
          <w:p w14:paraId="790B8F35" w14:textId="77777777" w:rsidR="003F082D" w:rsidRDefault="00DB34CD">
            <w:pPr>
              <w:tabs>
                <w:tab w:val="left" w:pos="170"/>
              </w:tabs>
              <w:spacing w:line="312" w:lineRule="auto"/>
              <w:rPr>
                <w:rFonts w:ascii="Arial" w:eastAsia="Arial" w:hAnsi="Arial" w:cs="Arial"/>
                <w:color w:val="2E3137"/>
                <w:sz w:val="16"/>
                <w:szCs w:val="16"/>
              </w:rPr>
            </w:pPr>
            <w:r>
              <w:rPr>
                <w:rFonts w:ascii="Arial" w:eastAsia="Arial" w:hAnsi="Arial" w:cs="Arial"/>
                <w:color w:val="2E3137"/>
                <w:sz w:val="16"/>
                <w:szCs w:val="16"/>
              </w:rPr>
              <w:t>Västra Gästriklands samhällsbyggnadsförvaltning</w:t>
            </w:r>
          </w:p>
        </w:tc>
        <w:tc>
          <w:tcPr>
            <w:tcW w:w="2399" w:type="dxa"/>
          </w:tcPr>
          <w:p w14:paraId="4B81DE29" w14:textId="77777777" w:rsidR="003F082D" w:rsidRDefault="003F082D">
            <w:pPr>
              <w:tabs>
                <w:tab w:val="left" w:pos="170"/>
              </w:tabs>
              <w:spacing w:line="312" w:lineRule="auto"/>
              <w:rPr>
                <w:rFonts w:ascii="Arial" w:eastAsia="Arial" w:hAnsi="Arial" w:cs="Arial"/>
                <w:color w:val="2E3137"/>
                <w:sz w:val="12"/>
                <w:szCs w:val="12"/>
              </w:rPr>
            </w:pPr>
          </w:p>
        </w:tc>
        <w:tc>
          <w:tcPr>
            <w:tcW w:w="1410" w:type="dxa"/>
            <w:vAlign w:val="bottom"/>
          </w:tcPr>
          <w:p w14:paraId="5034B91D" w14:textId="77777777" w:rsidR="003F082D" w:rsidRDefault="003F082D">
            <w:pPr>
              <w:tabs>
                <w:tab w:val="left" w:pos="170"/>
              </w:tabs>
              <w:spacing w:line="312" w:lineRule="auto"/>
              <w:rPr>
                <w:rFonts w:ascii="Arial" w:eastAsia="Arial" w:hAnsi="Arial" w:cs="Arial"/>
                <w:color w:val="2E3137"/>
                <w:sz w:val="12"/>
                <w:szCs w:val="12"/>
              </w:rPr>
            </w:pPr>
          </w:p>
        </w:tc>
        <w:tc>
          <w:tcPr>
            <w:tcW w:w="2257" w:type="dxa"/>
            <w:vAlign w:val="bottom"/>
          </w:tcPr>
          <w:p w14:paraId="11AE6ECC" w14:textId="77777777" w:rsidR="003F082D" w:rsidRDefault="00DB34CD">
            <w:pPr>
              <w:tabs>
                <w:tab w:val="left" w:pos="170"/>
              </w:tabs>
              <w:spacing w:line="312" w:lineRule="auto"/>
              <w:rPr>
                <w:rFonts w:ascii="Arial" w:eastAsia="Arial" w:hAnsi="Arial" w:cs="Arial"/>
                <w:color w:val="2E3137"/>
                <w:sz w:val="12"/>
                <w:szCs w:val="12"/>
              </w:rPr>
            </w:pPr>
            <w:r>
              <w:rPr>
                <w:rFonts w:ascii="Arial" w:eastAsia="SimSun" w:hAnsi="Arial" w:cs="Arial"/>
                <w:sz w:val="12"/>
                <w:szCs w:val="12"/>
              </w:rPr>
              <w:t>Hemsida</w:t>
            </w:r>
          </w:p>
        </w:tc>
        <w:tc>
          <w:tcPr>
            <w:tcW w:w="1599" w:type="dxa"/>
            <w:vAlign w:val="bottom"/>
          </w:tcPr>
          <w:p w14:paraId="6BDD32BE" w14:textId="77777777" w:rsidR="003F082D" w:rsidRDefault="003F082D">
            <w:pPr>
              <w:tabs>
                <w:tab w:val="left" w:pos="170"/>
              </w:tabs>
              <w:spacing w:line="312" w:lineRule="auto"/>
              <w:rPr>
                <w:rFonts w:ascii="Arial" w:eastAsia="Arial" w:hAnsi="Arial" w:cs="Arial"/>
                <w:color w:val="2E3137"/>
                <w:sz w:val="12"/>
                <w:szCs w:val="12"/>
              </w:rPr>
            </w:pPr>
          </w:p>
        </w:tc>
      </w:tr>
      <w:tr w:rsidR="003F082D" w14:paraId="303FA5C9" w14:textId="77777777" w:rsidTr="003F082D">
        <w:trPr>
          <w:cantSplit/>
          <w:trHeight w:val="20"/>
        </w:trPr>
        <w:tc>
          <w:tcPr>
            <w:tcW w:w="2541" w:type="dxa"/>
          </w:tcPr>
          <w:p w14:paraId="69FB448C" w14:textId="77777777" w:rsidR="003F082D" w:rsidRDefault="00DB34CD">
            <w:pPr>
              <w:tabs>
                <w:tab w:val="left" w:pos="170"/>
              </w:tabs>
              <w:spacing w:line="312" w:lineRule="auto"/>
              <w:rPr>
                <w:rFonts w:ascii="Arial" w:eastAsia="Arial" w:hAnsi="Arial" w:cs="Arial"/>
                <w:color w:val="2E3137"/>
                <w:sz w:val="16"/>
                <w:szCs w:val="16"/>
              </w:rPr>
            </w:pPr>
            <w:r>
              <w:rPr>
                <w:rFonts w:ascii="Arial" w:eastAsia="Arial" w:hAnsi="Arial" w:cs="Arial"/>
                <w:color w:val="2E3137"/>
                <w:sz w:val="16"/>
                <w:szCs w:val="16"/>
              </w:rPr>
              <w:t>811 80 Sandviken</w:t>
            </w:r>
          </w:p>
        </w:tc>
        <w:tc>
          <w:tcPr>
            <w:tcW w:w="2399" w:type="dxa"/>
          </w:tcPr>
          <w:p w14:paraId="67819D9A" w14:textId="77777777" w:rsidR="003F082D" w:rsidRDefault="003F082D">
            <w:pPr>
              <w:tabs>
                <w:tab w:val="left" w:pos="170"/>
              </w:tabs>
              <w:spacing w:line="312" w:lineRule="auto"/>
              <w:rPr>
                <w:rFonts w:ascii="Arial" w:eastAsia="Arial" w:hAnsi="Arial" w:cs="Arial"/>
                <w:color w:val="2E3137"/>
                <w:sz w:val="12"/>
                <w:szCs w:val="12"/>
              </w:rPr>
            </w:pPr>
          </w:p>
        </w:tc>
        <w:tc>
          <w:tcPr>
            <w:tcW w:w="1410" w:type="dxa"/>
          </w:tcPr>
          <w:p w14:paraId="7288089D" w14:textId="77777777" w:rsidR="003F082D" w:rsidRDefault="003F082D">
            <w:pPr>
              <w:tabs>
                <w:tab w:val="left" w:pos="170"/>
              </w:tabs>
              <w:spacing w:line="312" w:lineRule="auto"/>
              <w:rPr>
                <w:rFonts w:ascii="Arial" w:eastAsia="Arial" w:hAnsi="Arial" w:cs="Arial"/>
                <w:color w:val="2E3137"/>
                <w:sz w:val="16"/>
                <w:szCs w:val="16"/>
              </w:rPr>
            </w:pPr>
          </w:p>
        </w:tc>
        <w:tc>
          <w:tcPr>
            <w:tcW w:w="2257" w:type="dxa"/>
          </w:tcPr>
          <w:p w14:paraId="67BF6FE9" w14:textId="77777777" w:rsidR="003F082D" w:rsidRDefault="00DB34CD">
            <w:pPr>
              <w:tabs>
                <w:tab w:val="left" w:pos="170"/>
              </w:tabs>
              <w:spacing w:line="312" w:lineRule="auto"/>
              <w:rPr>
                <w:rFonts w:ascii="Arial" w:eastAsia="Arial" w:hAnsi="Arial" w:cs="Arial"/>
                <w:color w:val="2E3137"/>
                <w:sz w:val="16"/>
                <w:szCs w:val="16"/>
              </w:rPr>
            </w:pPr>
            <w:r>
              <w:rPr>
                <w:rFonts w:ascii="Arial" w:eastAsia="Arial" w:hAnsi="Arial" w:cs="Arial"/>
                <w:color w:val="2E3137"/>
                <w:sz w:val="16"/>
                <w:szCs w:val="16"/>
              </w:rPr>
              <w:t>www.sandviken.se</w:t>
            </w:r>
          </w:p>
        </w:tc>
        <w:tc>
          <w:tcPr>
            <w:tcW w:w="1599" w:type="dxa"/>
          </w:tcPr>
          <w:p w14:paraId="363527AB" w14:textId="77777777" w:rsidR="003F082D" w:rsidRDefault="003F082D">
            <w:pPr>
              <w:tabs>
                <w:tab w:val="left" w:pos="170"/>
              </w:tabs>
              <w:spacing w:line="312" w:lineRule="auto"/>
              <w:rPr>
                <w:rFonts w:ascii="Arial" w:eastAsia="Arial" w:hAnsi="Arial" w:cs="Arial"/>
                <w:color w:val="2E3137"/>
                <w:sz w:val="16"/>
                <w:szCs w:val="16"/>
              </w:rPr>
            </w:pPr>
          </w:p>
        </w:tc>
      </w:tr>
    </w:tbl>
    <w:tbl>
      <w:tblPr>
        <w:tblStyle w:val="Tabellrutnt1"/>
        <w:tblpPr w:vertAnchor="page" w:horzAnchor="page" w:tblpXSpec="center" w:tblpY="13893"/>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Sidfot, Kontaktinformation"/>
      </w:tblPr>
      <w:tblGrid>
        <w:gridCol w:w="10206"/>
      </w:tblGrid>
      <w:tr w:rsidR="003F082D" w14:paraId="235516A3" w14:textId="77777777" w:rsidTr="003F082D">
        <w:trPr>
          <w:cnfStyle w:val="100000000000" w:firstRow="1" w:lastRow="0" w:firstColumn="0" w:lastColumn="0" w:oddVBand="0" w:evenVBand="0" w:oddHBand="0" w:evenHBand="0" w:firstRowFirstColumn="0" w:firstRowLastColumn="0" w:lastRowFirstColumn="0" w:lastRowLastColumn="0"/>
          <w:cantSplit/>
          <w:trHeight w:val="1247"/>
        </w:trPr>
        <w:tc>
          <w:tcPr>
            <w:tcW w:w="10206" w:type="dxa"/>
            <w:tcBorders>
              <w:top w:val="single" w:sz="4" w:space="0" w:color="auto"/>
            </w:tcBorders>
            <w:vAlign w:val="center"/>
          </w:tcPr>
          <w:p w14:paraId="14C7E19F" w14:textId="77777777" w:rsidR="003F082D" w:rsidRDefault="00DB34CD">
            <w:pPr>
              <w:tabs>
                <w:tab w:val="left" w:pos="170"/>
              </w:tabs>
              <w:spacing w:line="312" w:lineRule="auto"/>
              <w:rPr>
                <w:rFonts w:ascii="Arial" w:eastAsia="Arial" w:hAnsi="Arial" w:cs="Arial"/>
                <w:color w:val="2E3137"/>
                <w:sz w:val="16"/>
                <w:szCs w:val="16"/>
              </w:rPr>
            </w:pPr>
            <w:r>
              <w:rPr>
                <w:rFonts w:ascii="Arial" w:eastAsia="Arial" w:hAnsi="Arial" w:cs="Arial"/>
                <w:color w:val="2E3137"/>
                <w:sz w:val="16"/>
                <w:szCs w:val="16"/>
              </w:rPr>
              <w:t>Tillsammans skapar vi framtidens samhälle i Hofors, Ockelbo och Sandviken.</w:t>
            </w:r>
            <w:r>
              <w:rPr>
                <w:rFonts w:ascii="Arial" w:eastAsia="Arial" w:hAnsi="Arial" w:cs="Arial"/>
                <w:color w:val="2E3137"/>
                <w:sz w:val="16"/>
                <w:szCs w:val="16"/>
              </w:rPr>
              <w:br/>
            </w:r>
          </w:p>
          <w:p w14:paraId="53273CD2" w14:textId="77777777" w:rsidR="003F082D" w:rsidRDefault="00DB34CD">
            <w:pPr>
              <w:tabs>
                <w:tab w:val="center" w:pos="4922"/>
              </w:tabs>
              <w:spacing w:line="312" w:lineRule="auto"/>
              <w:jc w:val="center"/>
              <w:rPr>
                <w:rFonts w:ascii="Arial" w:eastAsia="SimSun" w:hAnsi="Arial" w:cs="Arial"/>
                <w:sz w:val="12"/>
                <w:szCs w:val="12"/>
              </w:rPr>
            </w:pPr>
            <w:r>
              <w:rPr>
                <w:noProof/>
              </w:rPr>
              <w:drawing>
                <wp:inline distT="0" distB="0" distL="0" distR="0" wp14:anchorId="0C964E3C" wp14:editId="47B51A8F">
                  <wp:extent cx="1533525" cy="510540"/>
                  <wp:effectExtent l="0" t="0" r="9525" b="3810"/>
                  <wp:docPr id="8" name="Bildobjekt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a:extLst>
                              <a:ext uri="{C183D7F6-B498-43B3-948B-1728B52AA6E4}">
                                <adec:decorative xmlns:adec="http://schemas.microsoft.com/office/drawing/2017/decorative" val="1"/>
                              </a:ext>
                            </a:extLst>
                          </pic:cNvPr>
                          <pic:cNvPicPr/>
                        </pic:nvPicPr>
                        <pic:blipFill rotWithShape="1">
                          <a:blip r:embed="rId12" cstate="print">
                            <a:extLst>
                              <a:ext uri="{28A0092B-C50C-407E-A947-70E740481C1C}">
                                <a14:useLocalDpi xmlns:a14="http://schemas.microsoft.com/office/drawing/2010/main" val="0"/>
                              </a:ext>
                            </a:extLst>
                          </a:blip>
                          <a:srcRect l="-4526" t="-12606" r="-2577" b="-45"/>
                          <a:stretch/>
                        </pic:blipFill>
                        <pic:spPr bwMode="auto">
                          <a:xfrm>
                            <a:off x="0" y="0"/>
                            <a:ext cx="1534850" cy="510981"/>
                          </a:xfrm>
                          <a:prstGeom prst="rect">
                            <a:avLst/>
                          </a:prstGeom>
                          <a:ln>
                            <a:noFill/>
                          </a:ln>
                          <a:extLst>
                            <a:ext uri="{53640926-AAD7-44D8-BBD7-CCE9431645EC}">
                              <a14:shadowObscured xmlns:a14="http://schemas.microsoft.com/office/drawing/2010/main"/>
                            </a:ext>
                          </a:extLst>
                        </pic:spPr>
                      </pic:pic>
                    </a:graphicData>
                  </a:graphic>
                </wp:inline>
              </w:drawing>
            </w:r>
            <w:r>
              <w:rPr>
                <w:rFonts w:ascii="Arial" w:eastAsia="SimSun" w:hAnsi="Arial" w:cs="Arial"/>
                <w:sz w:val="12"/>
                <w:szCs w:val="12"/>
              </w:rPr>
              <w:tab/>
            </w:r>
            <w:r>
              <w:rPr>
                <w:noProof/>
              </w:rPr>
              <w:drawing>
                <wp:inline distT="0" distB="0" distL="0" distR="0" wp14:anchorId="3730CA95" wp14:editId="09C8C2B5">
                  <wp:extent cx="1208831" cy="445149"/>
                  <wp:effectExtent l="0" t="0" r="0" b="0"/>
                  <wp:docPr id="3" name="Bildobjek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Bildobjekt 3">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8831" cy="445149"/>
                          </a:xfrm>
                          <a:prstGeom prst="rect">
                            <a:avLst/>
                          </a:prstGeom>
                        </pic:spPr>
                      </pic:pic>
                    </a:graphicData>
                  </a:graphic>
                </wp:inline>
              </w:drawing>
            </w:r>
            <w:r>
              <w:rPr>
                <w:rFonts w:ascii="Arial" w:eastAsia="SimSun" w:hAnsi="Arial" w:cs="Arial"/>
                <w:sz w:val="12"/>
                <w:szCs w:val="12"/>
              </w:rPr>
              <w:tab/>
              <w:t xml:space="preserve">                             </w:t>
            </w:r>
            <w:r>
              <w:rPr>
                <w:noProof/>
              </w:rPr>
              <w:drawing>
                <wp:inline distT="0" distB="0" distL="0" distR="0" wp14:anchorId="40AD680A" wp14:editId="75E25CA9">
                  <wp:extent cx="1724400" cy="444299"/>
                  <wp:effectExtent l="0" t="0" r="0" b="0"/>
                  <wp:docPr id="4" name="Bildobjekt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24400" cy="444299"/>
                          </a:xfrm>
                          <a:prstGeom prst="rect">
                            <a:avLst/>
                          </a:prstGeom>
                        </pic:spPr>
                      </pic:pic>
                    </a:graphicData>
                  </a:graphic>
                </wp:inline>
              </w:drawing>
            </w:r>
          </w:p>
        </w:tc>
      </w:tr>
    </w:tbl>
    <w:p w14:paraId="12523699" w14:textId="77777777" w:rsidR="003F082D" w:rsidRDefault="003F082D">
      <w:pPr>
        <w:spacing w:after="240"/>
        <w:sectPr w:rsidR="003F082D">
          <w:pgSz w:w="11906" w:h="16838"/>
          <w:pgMar w:top="624" w:right="851" w:bottom="2552" w:left="851" w:header="397" w:footer="284" w:gutter="0"/>
          <w:cols w:num="3" w:space="567" w:equalWidth="0">
            <w:col w:w="4508" w:space="567"/>
            <w:col w:w="2325" w:space="170"/>
            <w:col w:w="2634"/>
          </w:cols>
          <w:docGrid w:linePitch="360"/>
        </w:sectPr>
      </w:pPr>
    </w:p>
    <w:p w14:paraId="770534B7" w14:textId="77777777" w:rsidR="003F082D" w:rsidRDefault="003F082D"/>
    <w:p w14:paraId="1DC445F8" w14:textId="77777777" w:rsidR="003F082D" w:rsidRDefault="00DB34CD">
      <w:pPr>
        <w:pStyle w:val="Rubrik1"/>
      </w:pPr>
      <w:r>
        <w:rPr>
          <w:bCs/>
        </w:rPr>
        <w:t>Samrådsredogörelse</w:t>
      </w:r>
    </w:p>
    <w:p w14:paraId="0DBD0DBE" w14:textId="7DB672BA" w:rsidR="003F082D" w:rsidRDefault="00DB34CD">
      <w:r>
        <w:t xml:space="preserve">Västra Gästriklands samhällsbyggnadsnämnd beslutade vid sammanträde </w:t>
      </w:r>
      <w:r w:rsidR="00B42C1D" w:rsidRPr="00B42C1D">
        <w:t>2026-02-17</w:t>
      </w:r>
      <w:r w:rsidRPr="00B42C1D">
        <w:t xml:space="preserve">, § </w:t>
      </w:r>
      <w:r w:rsidR="00B42C1D" w:rsidRPr="00B42C1D">
        <w:t>22</w:t>
      </w:r>
      <w:r>
        <w:t xml:space="preserve">, att ställa ut rubricerad detaljplan för samråd. Detaljplanen har varit utställd på samråd under </w:t>
      </w:r>
      <w:r w:rsidRPr="00B42C1D">
        <w:t xml:space="preserve">tiden </w:t>
      </w:r>
      <w:r w:rsidR="00B42C1D" w:rsidRPr="00B42C1D">
        <w:t>2026</w:t>
      </w:r>
      <w:r w:rsidRPr="00B42C1D">
        <w:t>-</w:t>
      </w:r>
      <w:r w:rsidR="00B42C1D" w:rsidRPr="00B42C1D">
        <w:t>03-25</w:t>
      </w:r>
      <w:r w:rsidRPr="00B42C1D">
        <w:t xml:space="preserve">– </w:t>
      </w:r>
      <w:r w:rsidR="00B42C1D" w:rsidRPr="00B42C1D">
        <w:t>2026</w:t>
      </w:r>
      <w:r w:rsidRPr="00B42C1D">
        <w:t>-</w:t>
      </w:r>
      <w:r w:rsidR="00B42C1D" w:rsidRPr="00B42C1D">
        <w:t>03-20</w:t>
      </w:r>
      <w:r w:rsidRPr="00B42C1D">
        <w:t xml:space="preserve"> (</w:t>
      </w:r>
      <w:r w:rsidR="00B42C1D" w:rsidRPr="00B42C1D">
        <w:t>3</w:t>
      </w:r>
      <w:r w:rsidRPr="00B42C1D">
        <w:t xml:space="preserve"> veckor).</w:t>
      </w:r>
      <w:r>
        <w:br/>
        <w:t>Nedan förtecknas inkomna synpunkter samt Planenhetens kommentarer. Kommentarer redovisas i kursiv stil. Yttranden i sin helhet finns</w:t>
      </w:r>
      <w:r>
        <w:br/>
        <w:t xml:space="preserve">tillgängliga hos Västra Gästriklands samhällsbyggnadsförvaltning. </w:t>
      </w:r>
      <w:r>
        <w:br/>
        <w:t xml:space="preserve">Totalt har </w:t>
      </w:r>
      <w:r w:rsidR="00C239BB">
        <w:t xml:space="preserve">7 </w:t>
      </w:r>
      <w:r w:rsidRPr="00F76318">
        <w:t xml:space="preserve">yttranden inkommit varav </w:t>
      </w:r>
      <w:r w:rsidR="00F76318" w:rsidRPr="00F76318">
        <w:t>4</w:t>
      </w:r>
      <w:r w:rsidRPr="00F76318">
        <w:t xml:space="preserve"> har ingen erinran samt </w:t>
      </w:r>
      <w:r w:rsidR="00F76318" w:rsidRPr="00F76318">
        <w:t>3</w:t>
      </w:r>
      <w:r w:rsidRPr="00F76318">
        <w:t xml:space="preserve"> har synpunkter på planförslaget, som redovisas nedan.</w:t>
      </w:r>
    </w:p>
    <w:p w14:paraId="28C4F2EA" w14:textId="77777777" w:rsidR="003F082D" w:rsidRDefault="00DB34CD">
      <w:r>
        <w:rPr>
          <w:i/>
          <w:iCs/>
        </w:rPr>
        <w:t>Ärendenummer: VGS-PLAN 2025-000005</w:t>
      </w:r>
    </w:p>
    <w:p w14:paraId="26A7BA06" w14:textId="77777777" w:rsidR="003F082D" w:rsidRDefault="003F082D">
      <w:pPr>
        <w:pStyle w:val="Rubrik2"/>
      </w:pPr>
    </w:p>
    <w:p w14:paraId="0B9848CE" w14:textId="77777777" w:rsidR="003F082D" w:rsidRDefault="00DB34CD">
      <w:pPr>
        <w:pStyle w:val="Rubrik2"/>
      </w:pPr>
      <w:r>
        <w:t>Inkomna från berörd sakägarkrets - Med erinran</w:t>
      </w:r>
    </w:p>
    <w:p w14:paraId="6F0F758C" w14:textId="43DC4E42" w:rsidR="00252D86" w:rsidRDefault="00252D86" w:rsidP="00610757">
      <w:pPr>
        <w:pStyle w:val="Rubrik3"/>
        <w:numPr>
          <w:ilvl w:val="0"/>
          <w:numId w:val="4"/>
        </w:numPr>
      </w:pPr>
      <w:r>
        <w:t xml:space="preserve">Hofors Elverk AB </w:t>
      </w:r>
    </w:p>
    <w:p w14:paraId="3F1D7219" w14:textId="77777777" w:rsidR="00252D86" w:rsidRDefault="00252D86" w:rsidP="00252D86">
      <w:r>
        <w:t>Svarsdatum: 2026-03-18</w:t>
      </w:r>
    </w:p>
    <w:p w14:paraId="4B69B1D1" w14:textId="77777777" w:rsidR="00252D86" w:rsidRDefault="00252D86" w:rsidP="00252D86">
      <w:r w:rsidRPr="00252D86">
        <w:t>Hej.</w:t>
      </w:r>
      <w:r w:rsidRPr="00252D86">
        <w:br/>
      </w:r>
      <w:r w:rsidRPr="00BC7BDE">
        <w:t>Elnät: Då området saknar E-Områden för tekniska anläggningar så som</w:t>
      </w:r>
      <w:r w:rsidRPr="00BC7BDE">
        <w:br/>
        <w:t>transformatorstationer så bör planen utformas med nya E-Områden så vi säkrar elleveransen vid en eventuell etablering. Då Gävle Energi Elnät AB har väldigt mycket ledningar inom planen som saknar U-Områden så ska även det uppdateras för att säkra ledningarna.</w:t>
      </w:r>
      <w:r>
        <w:t xml:space="preserve"> </w:t>
      </w:r>
    </w:p>
    <w:p w14:paraId="45C47C00" w14:textId="704CBFDF" w:rsidR="00252D86" w:rsidRDefault="00252D86" w:rsidP="00252D86">
      <w:r w:rsidRPr="00252D86">
        <w:t>Kontakta Gävle Energi Elnät AB för mer information.</w:t>
      </w:r>
      <w:r w:rsidRPr="00252D86">
        <w:br/>
        <w:t>Fiber: Inget att erinra.</w:t>
      </w:r>
      <w:r w:rsidRPr="00252D86">
        <w:br/>
        <w:t>Verksamhetsstöd: Inget att erinra</w:t>
      </w:r>
    </w:p>
    <w:p w14:paraId="67AEF4D5" w14:textId="77777777" w:rsidR="00252D86" w:rsidRDefault="00252D86" w:rsidP="00252D86">
      <w:pPr>
        <w:pStyle w:val="Rubrik4"/>
      </w:pPr>
      <w:r>
        <w:t>VGS kommentar:</w:t>
      </w:r>
    </w:p>
    <w:p w14:paraId="7A6647F6" w14:textId="7BC51604" w:rsidR="00B364C6" w:rsidRPr="00B364C6" w:rsidRDefault="00BC7BDE" w:rsidP="00B364C6">
      <w:pPr>
        <w:rPr>
          <w:i/>
          <w:iCs/>
        </w:rPr>
      </w:pPr>
      <w:r>
        <w:rPr>
          <w:i/>
          <w:iCs/>
        </w:rPr>
        <w:t xml:space="preserve">Tack för yttrandet. </w:t>
      </w:r>
      <w:r w:rsidR="00B364C6" w:rsidRPr="00B364C6">
        <w:rPr>
          <w:i/>
          <w:iCs/>
        </w:rPr>
        <w:t xml:space="preserve">Inom ramen för en planändring är det inte möjligt att tillföra nya markanvändningar, såsom E-områden utan att en ny detaljplan upprättas för området. Befintligt ledningsnät inom planområdet har studerats och bedöms vara lokaliserat inom mark som redan omfattas av användningarna </w:t>
      </w:r>
      <w:r w:rsidR="005A3B40">
        <w:rPr>
          <w:i/>
          <w:iCs/>
        </w:rPr>
        <w:t>”p</w:t>
      </w:r>
      <w:r w:rsidR="00B364C6" w:rsidRPr="00B364C6">
        <w:rPr>
          <w:i/>
          <w:iCs/>
        </w:rPr>
        <w:t>ark eller plantering</w:t>
      </w:r>
      <w:r w:rsidR="005A3B40">
        <w:rPr>
          <w:i/>
          <w:iCs/>
        </w:rPr>
        <w:t>”</w:t>
      </w:r>
      <w:r w:rsidR="00B364C6" w:rsidRPr="00B364C6">
        <w:rPr>
          <w:i/>
          <w:iCs/>
        </w:rPr>
        <w:t xml:space="preserve"> samt </w:t>
      </w:r>
      <w:r w:rsidR="005A3B40">
        <w:rPr>
          <w:i/>
          <w:iCs/>
        </w:rPr>
        <w:t>”G</w:t>
      </w:r>
      <w:r w:rsidR="00B364C6" w:rsidRPr="00B364C6">
        <w:rPr>
          <w:i/>
          <w:iCs/>
        </w:rPr>
        <w:t>ata eller torg</w:t>
      </w:r>
      <w:r w:rsidR="005A3B40">
        <w:rPr>
          <w:i/>
          <w:iCs/>
        </w:rPr>
        <w:t>”</w:t>
      </w:r>
      <w:r w:rsidR="00B364C6" w:rsidRPr="00B364C6">
        <w:rPr>
          <w:i/>
          <w:iCs/>
        </w:rPr>
        <w:t xml:space="preserve">. Några ytterligare planbestämmelser eller skyddsåtgärder för ledningarna bedöms därför inte vara nödvändiga. </w:t>
      </w:r>
    </w:p>
    <w:p w14:paraId="292CDE26" w14:textId="288520A0" w:rsidR="00252D86" w:rsidRDefault="00252D86" w:rsidP="00610757">
      <w:pPr>
        <w:pStyle w:val="Rubrik3"/>
        <w:numPr>
          <w:ilvl w:val="0"/>
          <w:numId w:val="4"/>
        </w:numPr>
      </w:pPr>
      <w:r>
        <w:lastRenderedPageBreak/>
        <w:t xml:space="preserve">Länsstyrelsen Gävleborg </w:t>
      </w:r>
    </w:p>
    <w:p w14:paraId="39532E7F" w14:textId="77777777" w:rsidR="00252D86" w:rsidRDefault="00252D86" w:rsidP="00252D86">
      <w:r>
        <w:t>Svarsdatum: 2026-03-20</w:t>
      </w:r>
    </w:p>
    <w:p w14:paraId="4A3ADC6E" w14:textId="772DCBC6" w:rsidR="00252D86" w:rsidRDefault="00252D86" w:rsidP="00252D86">
      <w:r w:rsidRPr="00252D86">
        <w:t>Länsstyrelsen delar kommunens bedömning att detaljplanen</w:t>
      </w:r>
      <w:r w:rsidRPr="00252D86">
        <w:br/>
        <w:t>överensstämmer med översiktsplanen</w:t>
      </w:r>
      <w:r>
        <w:t xml:space="preserve">. </w:t>
      </w:r>
    </w:p>
    <w:p w14:paraId="2532F195" w14:textId="448A8B0F" w:rsidR="00252D86" w:rsidRDefault="00252D86" w:rsidP="00252D86">
      <w:r w:rsidRPr="00252D86">
        <w:t>Länsstyrelsen bedömer, med hänsyn till prövningsgrunderna i 11 kap.</w:t>
      </w:r>
      <w:r w:rsidRPr="00252D86">
        <w:br/>
        <w:t>10 § PBL och nu kända förhållanden, att ett antagande av</w:t>
      </w:r>
      <w:r w:rsidRPr="00252D86">
        <w:br/>
        <w:t>detaljplanen inte kommer att prövas.</w:t>
      </w:r>
    </w:p>
    <w:p w14:paraId="15FB9A70" w14:textId="7EEF1915" w:rsidR="00252D86" w:rsidRDefault="00252D86" w:rsidP="00252D86">
      <w:r w:rsidRPr="00252D86">
        <w:t>Länsstyrelsen vill påpeka att det är viktigt att kommunen följer</w:t>
      </w:r>
      <w:r w:rsidRPr="00252D86">
        <w:br/>
        <w:t>vattenmyndighetens arbete med att återinföra Lill-Gösken som en</w:t>
      </w:r>
      <w:r w:rsidRPr="00252D86">
        <w:br/>
        <w:t>vattenförekomst. Om detta sker blir sjön i kommande</w:t>
      </w:r>
      <w:r>
        <w:t xml:space="preserve"> </w:t>
      </w:r>
      <w:r w:rsidRPr="00BC7BDE">
        <w:t>vattenförvaltningscykler på nytt aktuell för MKN och</w:t>
      </w:r>
      <w:r w:rsidRPr="00BC7BDE">
        <w:br/>
        <w:t>statusklassning. Beaktas bör redan nu att försämringsförbudet och</w:t>
      </w:r>
      <w:r w:rsidRPr="00BC7BDE">
        <w:br/>
        <w:t>möjligheten att uppnå god ekologisk status inte äventyras.</w:t>
      </w:r>
      <w:r w:rsidRPr="00BC7BDE">
        <w:br/>
        <w:t>För att säkerställa grundvattennivåer och undvika avledning av</w:t>
      </w:r>
      <w:r w:rsidRPr="00BC7BDE">
        <w:br/>
        <w:t>grundvatten bedömer Länsstyrelsen att kommunen i exploateringen</w:t>
      </w:r>
      <w:r w:rsidRPr="00BC7BDE">
        <w:br/>
        <w:t>bör följa rekommendationerna i dagvattenutredningen om att</w:t>
      </w:r>
      <w:r w:rsidRPr="00BC7BDE">
        <w:br/>
        <w:t>grundvattenrör installeras på ett antal platser inom</w:t>
      </w:r>
      <w:r w:rsidRPr="00BC7BDE">
        <w:br/>
        <w:t>utredningsområdet. Högst prioriterat är vid föreslagen</w:t>
      </w:r>
      <w:r w:rsidRPr="00BC7BDE">
        <w:br/>
        <w:t>anläggningsplats för våt damm, samt att det görs kontinuerliga</w:t>
      </w:r>
      <w:r w:rsidRPr="00BC7BDE">
        <w:br/>
        <w:t>mätningar.</w:t>
      </w:r>
      <w:r w:rsidRPr="00BC7BDE">
        <w:br/>
        <w:t>När borttagande av fasta markhöjder genomförs anser Länsstyrelsen</w:t>
      </w:r>
      <w:r w:rsidRPr="00BC7BDE">
        <w:br/>
        <w:t>att det är bra att kommunen inför en lutningsbestämmelse med</w:t>
      </w:r>
      <w:r w:rsidRPr="00BC7BDE">
        <w:br/>
        <w:t>samma lutningsförhållande som tidigare höjdreglering innebar,</w:t>
      </w:r>
      <w:r w:rsidRPr="00BC7BDE">
        <w:br/>
        <w:t>vilken är baserad på markens naturliga topologi. Detta för att</w:t>
      </w:r>
      <w:r w:rsidRPr="00BC7BDE">
        <w:br/>
        <w:t>förhindra förändrade dagvattenflöden med otillåten påverkan på</w:t>
      </w:r>
      <w:r w:rsidRPr="00BC7BDE">
        <w:br/>
        <w:t>recipienten</w:t>
      </w:r>
    </w:p>
    <w:p w14:paraId="472B9E0B" w14:textId="77777777" w:rsidR="00252D86" w:rsidRDefault="00252D86" w:rsidP="00252D86">
      <w:pPr>
        <w:pStyle w:val="Rubrik4"/>
      </w:pPr>
      <w:r>
        <w:t>VGS kommentar:</w:t>
      </w:r>
    </w:p>
    <w:p w14:paraId="15C0EE63" w14:textId="27C3AFC5" w:rsidR="00BC7BDE" w:rsidRPr="00933C65" w:rsidRDefault="00BC7BDE" w:rsidP="00252D86">
      <w:pPr>
        <w:rPr>
          <w:i/>
          <w:iCs/>
        </w:rPr>
      </w:pPr>
      <w:r w:rsidRPr="00933C65">
        <w:rPr>
          <w:i/>
          <w:iCs/>
        </w:rPr>
        <w:t>Tack för yttrandet.</w:t>
      </w:r>
      <w:r w:rsidR="00933C65">
        <w:rPr>
          <w:i/>
          <w:iCs/>
        </w:rPr>
        <w:t xml:space="preserve"> </w:t>
      </w:r>
    </w:p>
    <w:p w14:paraId="2F03599D" w14:textId="50422CE3" w:rsidR="004C2E04" w:rsidRPr="00933C65" w:rsidRDefault="00252D86" w:rsidP="00C522AE">
      <w:pPr>
        <w:pStyle w:val="Numreradrubrik4"/>
      </w:pPr>
      <w:r w:rsidRPr="00933C65">
        <w:t>Åtgärd:</w:t>
      </w:r>
    </w:p>
    <w:p w14:paraId="5B955229" w14:textId="73A17314" w:rsidR="00933C65" w:rsidRDefault="00933C65" w:rsidP="00252D86">
      <w:pPr>
        <w:rPr>
          <w:i/>
          <w:iCs/>
        </w:rPr>
      </w:pPr>
      <w:r w:rsidRPr="00933C65">
        <w:rPr>
          <w:i/>
          <w:iCs/>
        </w:rPr>
        <w:t xml:space="preserve">En ny rubrik om ”grundvatten” med rekommendationer </w:t>
      </w:r>
      <w:r w:rsidR="00F46398">
        <w:rPr>
          <w:i/>
          <w:iCs/>
        </w:rPr>
        <w:t>kopplat till</w:t>
      </w:r>
      <w:r w:rsidRPr="00933C65">
        <w:rPr>
          <w:i/>
          <w:iCs/>
        </w:rPr>
        <w:t xml:space="preserve"> dagvattenutredningen har lagts till under kapitlet för ”</w:t>
      </w:r>
      <w:r>
        <w:rPr>
          <w:i/>
          <w:iCs/>
        </w:rPr>
        <w:t>g</w:t>
      </w:r>
      <w:r w:rsidRPr="00933C65">
        <w:rPr>
          <w:i/>
          <w:iCs/>
        </w:rPr>
        <w:t>eotekniska förhållanden”.</w:t>
      </w:r>
      <w:r>
        <w:rPr>
          <w:i/>
          <w:iCs/>
        </w:rPr>
        <w:t xml:space="preserve"> </w:t>
      </w:r>
    </w:p>
    <w:p w14:paraId="4311E357" w14:textId="30E1D472" w:rsidR="000D6DF1" w:rsidRPr="000D6DF1" w:rsidRDefault="00F46398" w:rsidP="00252D86">
      <w:pPr>
        <w:rPr>
          <w:i/>
          <w:iCs/>
        </w:rPr>
      </w:pPr>
      <w:r>
        <w:rPr>
          <w:i/>
          <w:iCs/>
        </w:rPr>
        <w:t>Vidare har även y</w:t>
      </w:r>
      <w:r w:rsidR="000D6DF1">
        <w:rPr>
          <w:i/>
          <w:iCs/>
        </w:rPr>
        <w:t xml:space="preserve">tterligare </w:t>
      </w:r>
      <w:r>
        <w:rPr>
          <w:i/>
          <w:iCs/>
        </w:rPr>
        <w:t>information</w:t>
      </w:r>
      <w:r w:rsidR="000D6DF1">
        <w:rPr>
          <w:i/>
          <w:iCs/>
        </w:rPr>
        <w:t xml:space="preserve"> om </w:t>
      </w:r>
      <w:r>
        <w:rPr>
          <w:i/>
          <w:iCs/>
        </w:rPr>
        <w:t xml:space="preserve">att </w:t>
      </w:r>
      <w:r w:rsidR="000D6DF1">
        <w:rPr>
          <w:i/>
          <w:iCs/>
        </w:rPr>
        <w:t xml:space="preserve">försämringsförbudet inte får äventyras under </w:t>
      </w:r>
      <w:r>
        <w:rPr>
          <w:i/>
          <w:iCs/>
        </w:rPr>
        <w:t>kapitlet</w:t>
      </w:r>
      <w:r w:rsidR="000D6DF1">
        <w:rPr>
          <w:i/>
          <w:iCs/>
        </w:rPr>
        <w:t xml:space="preserve"> för </w:t>
      </w:r>
      <w:r>
        <w:rPr>
          <w:i/>
          <w:iCs/>
        </w:rPr>
        <w:t>”</w:t>
      </w:r>
      <w:r w:rsidR="000D6DF1">
        <w:rPr>
          <w:i/>
          <w:iCs/>
        </w:rPr>
        <w:t>miljökvalitetsnormer</w:t>
      </w:r>
      <w:r>
        <w:rPr>
          <w:i/>
          <w:iCs/>
        </w:rPr>
        <w:t>”</w:t>
      </w:r>
      <w:r w:rsidR="000D6DF1">
        <w:rPr>
          <w:i/>
          <w:iCs/>
        </w:rPr>
        <w:t xml:space="preserve">. </w:t>
      </w:r>
    </w:p>
    <w:p w14:paraId="4DABA793" w14:textId="3B828A10" w:rsidR="00252D86" w:rsidRDefault="00252D86" w:rsidP="00610757">
      <w:pPr>
        <w:pStyle w:val="Rubrik3"/>
        <w:numPr>
          <w:ilvl w:val="0"/>
          <w:numId w:val="4"/>
        </w:numPr>
      </w:pPr>
      <w:r>
        <w:t xml:space="preserve">Gästrike Vatten AB </w:t>
      </w:r>
    </w:p>
    <w:p w14:paraId="4D48A2F2" w14:textId="77777777" w:rsidR="00252D86" w:rsidRDefault="00252D86" w:rsidP="00252D86">
      <w:r>
        <w:t>Svarsdatum: 2026-03-20</w:t>
      </w:r>
    </w:p>
    <w:p w14:paraId="5EC56312" w14:textId="15EE6AAF" w:rsidR="004C2E04" w:rsidRPr="006A743E" w:rsidRDefault="004C2E04" w:rsidP="00252D86">
      <w:r w:rsidRPr="004C2E04">
        <w:t xml:space="preserve">Hofors Vatten AB har tagit del av handlingarna för ovan </w:t>
      </w:r>
      <w:r w:rsidRPr="006A743E">
        <w:t>rubricerat ärende för yttrande och framför följande:</w:t>
      </w:r>
      <w:r w:rsidRPr="006A743E">
        <w:br/>
        <w:t xml:space="preserve">Avsnitt ”Tekniska frågor – Vatten och avlopp” behöver justeras. Texten som står där beskriver dagvattenledningsnätet och inte ledningsnätet för dricks- och spillvatten. Dagvattenfrågorna avhandlas med fördel under avsnitt ”Dagvatten” och avsnitt ”Vatten och avlopp” ändras till att beskriva dricks- </w:t>
      </w:r>
      <w:r w:rsidRPr="006A743E">
        <w:lastRenderedPageBreak/>
        <w:t xml:space="preserve">och spillvattenledningsnätet. Området ligger inom verksamhetsområde för dessa vattentjänster och det finns ett utbyggt ledningsnät inom området. Vid genomförande av detaljplanen kan ledningsnätet behöva förändras beroende på vilka verksamheter som etableras och hur fastighetsindelning sker. Detta behöver följas upp i planering av genomförande. </w:t>
      </w:r>
    </w:p>
    <w:p w14:paraId="643A1995" w14:textId="26545675" w:rsidR="00D40968" w:rsidRDefault="004C2E04" w:rsidP="004C2E04">
      <w:r w:rsidRPr="006A743E">
        <w:t>Vad gäller dagvatten ingår området delvis i verksamhetsområde. Den största fastigheten längst söderut är inte intagen i verksamhetsområde. Bedömning av behov av utökning av verksamhetsområdet bör göras när det blir känt hur fastighetsindelning blir samt om det utifrån det finns behov av allmänt omhändertagande av dagvatten. Hofors Vatten ser att det kan finnas möjlighet att efter fördröjning leda dagvattnet från den södra delen till markavvattningsföretaget eller dikena nedströms, detta behöver alltså bedömas i vidare planering av detaljplanens genomförande. Hofors Vatten ser dock att föreslagen reglering av kvartersmarkens lutning kan medföra svårigheter att leda dagvatten till dike alternativt gata och dialog behöver föras kring huruvida flödesriktningarna kan justeras åt nordväst. Dialog behöver hållas mellan samråd och granskning.</w:t>
      </w:r>
      <w:r w:rsidRPr="006A743E">
        <w:br/>
        <w:t>Vidare ser Hofors Vatten att det är av yttersta vikt att rening sker inom kvartersmark och allmän plats innan allmän avledning till recipient. Detta behöver regleras i exploateringsavtal eller liknande och bör beskrivas i planbeskrivningens genomförandeavsnitt.</w:t>
      </w:r>
      <w:r>
        <w:t xml:space="preserve"> </w:t>
      </w:r>
    </w:p>
    <w:p w14:paraId="769FF102" w14:textId="77777777" w:rsidR="00252D86" w:rsidRDefault="00252D86" w:rsidP="00252D86">
      <w:pPr>
        <w:pStyle w:val="Rubrik4"/>
      </w:pPr>
      <w:r>
        <w:t>VGS kommentar:</w:t>
      </w:r>
    </w:p>
    <w:p w14:paraId="28A4E6E8" w14:textId="089D7C4B" w:rsidR="006D6715" w:rsidRDefault="006D6715" w:rsidP="005A3B40">
      <w:pPr>
        <w:rPr>
          <w:i/>
          <w:iCs/>
        </w:rPr>
      </w:pPr>
      <w:r w:rsidRPr="006D6715">
        <w:rPr>
          <w:i/>
          <w:iCs/>
        </w:rPr>
        <w:t xml:space="preserve">Tack för yttrandet. </w:t>
      </w:r>
      <w:r>
        <w:rPr>
          <w:i/>
          <w:iCs/>
        </w:rPr>
        <w:t xml:space="preserve">Dialog har förts mellan ledningsägare och kommun vilket föranledde att några ytterligare justeringar i planhandlingarna gjordes.  </w:t>
      </w:r>
    </w:p>
    <w:p w14:paraId="6C95563F" w14:textId="77777777" w:rsidR="00252D86" w:rsidRDefault="00252D86" w:rsidP="00C535A4">
      <w:pPr>
        <w:pStyle w:val="Numreradrubrik4"/>
      </w:pPr>
      <w:r w:rsidRPr="000D2263">
        <w:t>Åtgärd:</w:t>
      </w:r>
    </w:p>
    <w:p w14:paraId="0E6AA2D6" w14:textId="66CF6402" w:rsidR="006D6715" w:rsidRDefault="006D6715" w:rsidP="00252D86">
      <w:pPr>
        <w:rPr>
          <w:i/>
          <w:iCs/>
        </w:rPr>
      </w:pPr>
      <w:r w:rsidRPr="00C535A4">
        <w:rPr>
          <w:i/>
          <w:iCs/>
        </w:rPr>
        <w:t>För att säkerställa att rening av dagvatten i samband med exploatering sker har förtydligande text lagts till om vikten i att upprätta ett</w:t>
      </w:r>
      <w:r w:rsidR="000D2263" w:rsidRPr="00C535A4">
        <w:rPr>
          <w:i/>
          <w:iCs/>
        </w:rPr>
        <w:t xml:space="preserve"> </w:t>
      </w:r>
      <w:r w:rsidRPr="00C535A4">
        <w:rPr>
          <w:i/>
          <w:iCs/>
        </w:rPr>
        <w:t>marköverlåtelseavtal som behandlar dessa frågor</w:t>
      </w:r>
      <w:r w:rsidR="000D2263" w:rsidRPr="00C535A4">
        <w:rPr>
          <w:i/>
          <w:iCs/>
        </w:rPr>
        <w:t xml:space="preserve"> under kapitlet för genomförande frågor.</w:t>
      </w:r>
      <w:r w:rsidR="000D2263">
        <w:rPr>
          <w:i/>
          <w:iCs/>
        </w:rPr>
        <w:t xml:space="preserve"> </w:t>
      </w:r>
      <w:r>
        <w:rPr>
          <w:i/>
          <w:iCs/>
        </w:rPr>
        <w:t xml:space="preserve"> </w:t>
      </w:r>
    </w:p>
    <w:p w14:paraId="53DBA304" w14:textId="64484CF1" w:rsidR="00B00D8E" w:rsidRDefault="000D2263" w:rsidP="00252D86">
      <w:pPr>
        <w:rPr>
          <w:i/>
          <w:iCs/>
        </w:rPr>
      </w:pPr>
      <w:r>
        <w:rPr>
          <w:i/>
          <w:iCs/>
        </w:rPr>
        <w:t>Vidare har även j</w:t>
      </w:r>
      <w:r w:rsidR="00B00D8E">
        <w:rPr>
          <w:i/>
          <w:iCs/>
        </w:rPr>
        <w:t xml:space="preserve">usteringar i text </w:t>
      </w:r>
      <w:r w:rsidR="005D1214">
        <w:rPr>
          <w:i/>
          <w:iCs/>
        </w:rPr>
        <w:t xml:space="preserve">gjorts </w:t>
      </w:r>
      <w:r w:rsidR="00B00D8E">
        <w:rPr>
          <w:i/>
          <w:iCs/>
        </w:rPr>
        <w:t>under rubrike</w:t>
      </w:r>
      <w:r w:rsidR="006A743E">
        <w:rPr>
          <w:i/>
          <w:iCs/>
        </w:rPr>
        <w:t>rna</w:t>
      </w:r>
      <w:r w:rsidR="00B00D8E">
        <w:rPr>
          <w:i/>
          <w:iCs/>
        </w:rPr>
        <w:t xml:space="preserve"> </w:t>
      </w:r>
      <w:r w:rsidR="006A743E">
        <w:rPr>
          <w:i/>
          <w:iCs/>
        </w:rPr>
        <w:t>”</w:t>
      </w:r>
      <w:r w:rsidR="00B00D8E">
        <w:rPr>
          <w:i/>
          <w:iCs/>
        </w:rPr>
        <w:t>Utbyggnad dricks- och spillvatten”</w:t>
      </w:r>
      <w:r>
        <w:rPr>
          <w:i/>
          <w:iCs/>
        </w:rPr>
        <w:t xml:space="preserve"> samt ”dagvatten”</w:t>
      </w:r>
      <w:r w:rsidR="005D1214">
        <w:rPr>
          <w:i/>
          <w:iCs/>
        </w:rPr>
        <w:t>.</w:t>
      </w:r>
    </w:p>
    <w:p w14:paraId="290FFEFF" w14:textId="670C8512" w:rsidR="000D2263" w:rsidRPr="000D2263" w:rsidRDefault="000D2263" w:rsidP="00252D86">
      <w:pPr>
        <w:rPr>
          <w:i/>
          <w:iCs/>
        </w:rPr>
      </w:pPr>
      <w:r w:rsidRPr="000D2263">
        <w:rPr>
          <w:rFonts w:cstheme="minorHAnsi"/>
          <w:i/>
          <w:iCs/>
        </w:rPr>
        <w:t>I syfte att inte försvåra möjligheten att utforma en ändamålsenlig dagvattenhantering har planbestämmelsen för lutning plockats bort för en del av planområdet. Förutsättningarna för lämplig dagvattenlösning kan i nuläget inte fastställas, då fastighetsbildningen i den sydvästra delen av planområdet ännu inte är klarlagd.</w:t>
      </w:r>
    </w:p>
    <w:p w14:paraId="33E0C340" w14:textId="502CABDC" w:rsidR="003F082D" w:rsidRDefault="000D2263" w:rsidP="006A743E">
      <w:r>
        <w:rPr>
          <w:i/>
          <w:iCs/>
        </w:rPr>
        <w:t>En ny r</w:t>
      </w:r>
      <w:r w:rsidR="00F40CBA">
        <w:rPr>
          <w:i/>
          <w:iCs/>
        </w:rPr>
        <w:t xml:space="preserve">ubrik och information om </w:t>
      </w:r>
      <w:r>
        <w:rPr>
          <w:i/>
          <w:iCs/>
        </w:rPr>
        <w:t>närliggande m</w:t>
      </w:r>
      <w:r w:rsidR="00F40CBA">
        <w:rPr>
          <w:i/>
          <w:iCs/>
        </w:rPr>
        <w:t xml:space="preserve">arkavvattningsföretag </w:t>
      </w:r>
      <w:r>
        <w:rPr>
          <w:i/>
          <w:iCs/>
        </w:rPr>
        <w:t xml:space="preserve">och dess förutsättningar </w:t>
      </w:r>
      <w:r w:rsidR="00F40CBA">
        <w:rPr>
          <w:i/>
          <w:iCs/>
        </w:rPr>
        <w:t>har lagts till</w:t>
      </w:r>
      <w:r>
        <w:rPr>
          <w:i/>
          <w:iCs/>
        </w:rPr>
        <w:t xml:space="preserve">. </w:t>
      </w:r>
    </w:p>
    <w:p w14:paraId="50AF34E8" w14:textId="77777777" w:rsidR="003F082D" w:rsidRDefault="00DB34CD">
      <w:pPr>
        <w:pStyle w:val="Rubrik2"/>
      </w:pPr>
      <w:r>
        <w:t>Inkomna från berörd sakägarkrets - Utan erinran</w:t>
      </w:r>
    </w:p>
    <w:p w14:paraId="70DDCF20" w14:textId="698DD108" w:rsidR="00C239BB" w:rsidRDefault="00C239BB" w:rsidP="00C522AE">
      <w:pPr>
        <w:pStyle w:val="Rubrik3"/>
        <w:numPr>
          <w:ilvl w:val="0"/>
          <w:numId w:val="4"/>
        </w:numPr>
      </w:pPr>
      <w:r>
        <w:t xml:space="preserve">Skanova AB </w:t>
      </w:r>
    </w:p>
    <w:p w14:paraId="085FF82A" w14:textId="77777777" w:rsidR="00C239BB" w:rsidRDefault="00C239BB" w:rsidP="00C239BB">
      <w:r>
        <w:t>Svarsdatum: 2026-02-26</w:t>
      </w:r>
    </w:p>
    <w:p w14:paraId="16F8E318" w14:textId="3954D1FC" w:rsidR="00C239BB" w:rsidRDefault="00C239BB" w:rsidP="00C239BB">
      <w:r w:rsidRPr="00C239BB">
        <w:lastRenderedPageBreak/>
        <w:t>Skanova har inget att erinra mot detaljplanen.</w:t>
      </w:r>
      <w:r w:rsidRPr="00C239BB">
        <w:br/>
        <w:t>Skanovas teleanläggningar/rättigheter berörs inte/påverkas inte av rubricerat planförslag.</w:t>
      </w:r>
      <w:r w:rsidRPr="00C239BB">
        <w:br/>
        <w:t>Tvingas Skanova vidta undanflyttningsåtgärder eller skydda telekablar för att möjliggöra exploatering förutsätter</w:t>
      </w:r>
      <w:r>
        <w:t xml:space="preserve"> </w:t>
      </w:r>
      <w:r w:rsidRPr="00C239BB">
        <w:t>Skanova att den part som initierar åtgärden även bekostar den.</w:t>
      </w:r>
      <w:r>
        <w:t xml:space="preserve"> </w:t>
      </w:r>
      <w:r w:rsidRPr="00C239BB">
        <w:t>Skanova önskar i ett tidigt skede medverka i planarbetet när detaljplanarbete påbörjas och kallas till</w:t>
      </w:r>
      <w:r>
        <w:t xml:space="preserve"> </w:t>
      </w:r>
      <w:r w:rsidRPr="00C239BB">
        <w:t>samrådsmöten för det aktuella området för att kunna samordna nya ledningar</w:t>
      </w:r>
      <w:r w:rsidR="00252D86">
        <w:t>.</w:t>
      </w:r>
    </w:p>
    <w:p w14:paraId="64C00858" w14:textId="77777777" w:rsidR="00C239BB" w:rsidRDefault="00C239BB" w:rsidP="00C239BB">
      <w:pPr>
        <w:pStyle w:val="Rubrik4"/>
      </w:pPr>
      <w:r>
        <w:t>VGS kommentar:</w:t>
      </w:r>
    </w:p>
    <w:p w14:paraId="360D14CD" w14:textId="36536BA1" w:rsidR="00C239BB" w:rsidRDefault="00252D86" w:rsidP="00C239BB">
      <w:r>
        <w:rPr>
          <w:i/>
          <w:iCs/>
        </w:rPr>
        <w:t>Yttrande noterat.</w:t>
      </w:r>
    </w:p>
    <w:p w14:paraId="6C8D8D22" w14:textId="5A01DA36" w:rsidR="003F082D" w:rsidRDefault="00DB34CD" w:rsidP="00C522AE">
      <w:pPr>
        <w:pStyle w:val="Rubrik3"/>
        <w:numPr>
          <w:ilvl w:val="0"/>
          <w:numId w:val="4"/>
        </w:numPr>
      </w:pPr>
      <w:r>
        <w:t xml:space="preserve">Gästrike Räddningstjänst </w:t>
      </w:r>
    </w:p>
    <w:p w14:paraId="0D6C3DED" w14:textId="77777777" w:rsidR="003F082D" w:rsidRDefault="00DB34CD">
      <w:r>
        <w:t>Svarsdatum: 2026-02-27</w:t>
      </w:r>
    </w:p>
    <w:p w14:paraId="109DAA8C" w14:textId="68D72EC1" w:rsidR="00252D86" w:rsidRDefault="00252D86">
      <w:r w:rsidRPr="00252D86">
        <w:t>Gästrike Räddningstjänst har tagit del av handlingar tillhörande detaljplanen Fagersta</w:t>
      </w:r>
      <w:r>
        <w:t xml:space="preserve"> </w:t>
      </w:r>
      <w:r w:rsidRPr="00252D86">
        <w:t>4:49 med flera och har inget att erinra om.</w:t>
      </w:r>
    </w:p>
    <w:p w14:paraId="0C906838" w14:textId="77777777" w:rsidR="003F082D" w:rsidRDefault="00DB34CD">
      <w:pPr>
        <w:pStyle w:val="Rubrik4"/>
      </w:pPr>
      <w:r>
        <w:t>VGS kommentar:</w:t>
      </w:r>
    </w:p>
    <w:p w14:paraId="1AFAEBE3" w14:textId="58C69585" w:rsidR="003F082D" w:rsidRDefault="00252D86">
      <w:pPr>
        <w:rPr>
          <w:i/>
          <w:iCs/>
        </w:rPr>
      </w:pPr>
      <w:r>
        <w:rPr>
          <w:i/>
          <w:iCs/>
        </w:rPr>
        <w:t>Yttrande noterat.</w:t>
      </w:r>
    </w:p>
    <w:p w14:paraId="795CED42" w14:textId="14F2133F" w:rsidR="00252D86" w:rsidRDefault="00252D86" w:rsidP="00C522AE">
      <w:pPr>
        <w:pStyle w:val="Rubrik3"/>
        <w:numPr>
          <w:ilvl w:val="0"/>
          <w:numId w:val="4"/>
        </w:numPr>
      </w:pPr>
      <w:r>
        <w:t xml:space="preserve">Lantmäteriet </w:t>
      </w:r>
    </w:p>
    <w:p w14:paraId="7D06E739" w14:textId="77777777" w:rsidR="00252D86" w:rsidRDefault="00252D86" w:rsidP="00252D86">
      <w:r>
        <w:t>Svarsdatum: 2026-03-09</w:t>
      </w:r>
    </w:p>
    <w:p w14:paraId="35898BF2" w14:textId="286BD099" w:rsidR="00252D86" w:rsidRDefault="00252D86" w:rsidP="00252D86">
      <w:r w:rsidRPr="00252D86">
        <w:t>Lantmäteriet har tagit del av planförslagets samrådshandlingar och har inga</w:t>
      </w:r>
      <w:r w:rsidRPr="00252D86">
        <w:br/>
        <w:t>synpunkter på dessa.</w:t>
      </w:r>
    </w:p>
    <w:p w14:paraId="0CE1656E" w14:textId="77777777" w:rsidR="00252D86" w:rsidRDefault="00252D86" w:rsidP="00252D86">
      <w:pPr>
        <w:pStyle w:val="Rubrik4"/>
      </w:pPr>
      <w:r>
        <w:t>VGS kommentar:</w:t>
      </w:r>
    </w:p>
    <w:p w14:paraId="1E6EBBA0" w14:textId="318A4D57" w:rsidR="00252D86" w:rsidRPr="00252D86" w:rsidRDefault="00252D86">
      <w:pPr>
        <w:rPr>
          <w:i/>
          <w:iCs/>
        </w:rPr>
      </w:pPr>
      <w:r>
        <w:rPr>
          <w:i/>
          <w:iCs/>
        </w:rPr>
        <w:t>Yttrande noterat.</w:t>
      </w:r>
    </w:p>
    <w:p w14:paraId="3B721841" w14:textId="73716CB1" w:rsidR="003F082D" w:rsidRDefault="00DB34CD" w:rsidP="00C522AE">
      <w:pPr>
        <w:pStyle w:val="Rubrik3"/>
        <w:numPr>
          <w:ilvl w:val="0"/>
          <w:numId w:val="4"/>
        </w:numPr>
      </w:pPr>
      <w:r>
        <w:t xml:space="preserve">Gästrike Återvinnare </w:t>
      </w:r>
    </w:p>
    <w:p w14:paraId="23193CF2" w14:textId="77777777" w:rsidR="003F082D" w:rsidRDefault="00DB34CD">
      <w:r>
        <w:t>Svarsdatum: 2026-03-19</w:t>
      </w:r>
    </w:p>
    <w:p w14:paraId="6B9519E3" w14:textId="4D31B40F" w:rsidR="00252D86" w:rsidRDefault="00252D86">
      <w:r w:rsidRPr="00252D86">
        <w:t>Gästrike återvinnare har tagit del av planhandlingarna avseende förslag till ändrad</w:t>
      </w:r>
      <w:r>
        <w:t xml:space="preserve"> </w:t>
      </w:r>
      <w:r w:rsidRPr="00252D86">
        <w:t>detaljplanen för att skapa ändamålsenliga förutsättningar till förmån för exploatering av</w:t>
      </w:r>
      <w:r>
        <w:t xml:space="preserve"> </w:t>
      </w:r>
      <w:r w:rsidRPr="00252D86">
        <w:t>industriverksamheter inom planområde på Böle Industriområde, Hofors, och lämnar följande</w:t>
      </w:r>
      <w:r>
        <w:t xml:space="preserve"> </w:t>
      </w:r>
      <w:r w:rsidRPr="00252D86">
        <w:t>remissyttrande:</w:t>
      </w:r>
      <w:r w:rsidRPr="00252D86">
        <w:br/>
        <w:t>Gästrike återvinnare bedömer att kretsloppsplanen samt föreskrifter om avfallshantering</w:t>
      </w:r>
      <w:r>
        <w:t xml:space="preserve"> </w:t>
      </w:r>
      <w:r w:rsidRPr="00252D86">
        <w:t>benämns under dem kommunala planförutsättningarna. Vi ser inte att ändringen av</w:t>
      </w:r>
      <w:r>
        <w:t xml:space="preserve"> </w:t>
      </w:r>
      <w:r w:rsidRPr="00252D86">
        <w:t>detaljplanen har den påverkan på avfallshantering att en egen planbeskrivning behövs.</w:t>
      </w:r>
      <w:r>
        <w:t xml:space="preserve"> </w:t>
      </w:r>
      <w:r w:rsidRPr="00252D86">
        <w:t>Gästrike återvinnare har således inget att erinra avseende rubricerad detaljplan.</w:t>
      </w:r>
    </w:p>
    <w:p w14:paraId="1A43E6C2" w14:textId="77777777" w:rsidR="003F082D" w:rsidRDefault="00DB34CD">
      <w:pPr>
        <w:pStyle w:val="Rubrik4"/>
      </w:pPr>
      <w:r>
        <w:t>VGS kommentar:</w:t>
      </w:r>
    </w:p>
    <w:p w14:paraId="39F867F5" w14:textId="109B2A97" w:rsidR="003F082D" w:rsidRDefault="00252D86">
      <w:r>
        <w:rPr>
          <w:i/>
          <w:iCs/>
        </w:rPr>
        <w:t>Yttrande noterat.</w:t>
      </w:r>
    </w:p>
    <w:p w14:paraId="127CD5ED" w14:textId="03F4086E" w:rsidR="003F082D" w:rsidRDefault="003F082D">
      <w:pPr>
        <w:pStyle w:val="Rubrik2"/>
      </w:pPr>
    </w:p>
    <w:p w14:paraId="5A2793B4" w14:textId="77777777" w:rsidR="003F082D" w:rsidRDefault="00DB34CD">
      <w:pPr>
        <w:pStyle w:val="Rubrik2"/>
      </w:pPr>
      <w:r>
        <w:br/>
        <w:t>Sammanfattning av ändringar efter samråd:</w:t>
      </w:r>
    </w:p>
    <w:p w14:paraId="6033A429" w14:textId="77777777" w:rsidR="005D1214" w:rsidRPr="009F5C00" w:rsidRDefault="005D1214" w:rsidP="005D1214">
      <w:pPr>
        <w:pStyle w:val="Liststycke"/>
        <w:numPr>
          <w:ilvl w:val="0"/>
          <w:numId w:val="5"/>
        </w:numPr>
      </w:pPr>
      <w:r w:rsidRPr="009F5C00">
        <w:t>En ny rubrik om ”grundvatten” med rekommendationer kopplat till dagvattenutredningen har lagts till.</w:t>
      </w:r>
    </w:p>
    <w:p w14:paraId="2E99E003" w14:textId="013F65DD" w:rsidR="005D1214" w:rsidRPr="009F5C00" w:rsidRDefault="005D1214" w:rsidP="005D1214">
      <w:pPr>
        <w:pStyle w:val="Liststycke"/>
        <w:numPr>
          <w:ilvl w:val="0"/>
          <w:numId w:val="5"/>
        </w:numPr>
      </w:pPr>
      <w:r w:rsidRPr="009F5C00">
        <w:t xml:space="preserve">En ny rubrik och information om närliggande markavvattningsföretag och dess förutsättningar har lagts till. </w:t>
      </w:r>
    </w:p>
    <w:p w14:paraId="4FB651C7" w14:textId="412FF050" w:rsidR="006A743E" w:rsidRPr="009F5C00" w:rsidRDefault="006A743E" w:rsidP="006A743E">
      <w:pPr>
        <w:pStyle w:val="Liststycke"/>
        <w:numPr>
          <w:ilvl w:val="0"/>
          <w:numId w:val="5"/>
        </w:numPr>
      </w:pPr>
      <w:r w:rsidRPr="009F5C00">
        <w:t>Justeringar i text under rubrikerna ”Utbyggnad dricks- och spillvatten” samt ”dagvatten”</w:t>
      </w:r>
      <w:r w:rsidR="005D1214" w:rsidRPr="009F5C00">
        <w:t>.</w:t>
      </w:r>
    </w:p>
    <w:p w14:paraId="139CDBEA" w14:textId="3902FA81" w:rsidR="005D1214" w:rsidRPr="009F5C00" w:rsidRDefault="005D1214" w:rsidP="006A743E">
      <w:pPr>
        <w:pStyle w:val="Liststycke"/>
        <w:numPr>
          <w:ilvl w:val="0"/>
          <w:numId w:val="5"/>
        </w:numPr>
      </w:pPr>
      <w:r w:rsidRPr="009F5C00">
        <w:t>Lutningsbestämmelsen för del av området har plockats bort för att inte försvåra möjligheten att utforma en ändamålsenlig dagvattenlösning.</w:t>
      </w:r>
    </w:p>
    <w:p w14:paraId="660F6FFD" w14:textId="77777777" w:rsidR="00C522AE" w:rsidRDefault="005D1214" w:rsidP="005D1214">
      <w:pPr>
        <w:pStyle w:val="Liststycke"/>
        <w:numPr>
          <w:ilvl w:val="0"/>
          <w:numId w:val="5"/>
        </w:numPr>
      </w:pPr>
      <w:r w:rsidRPr="00C522AE">
        <w:t>För att säkerställa att rening av dagvatten i samband med exploatering sker har förtydligande text lagts till om vikten i att upprätta ett marköverlåtelseavtal som behandlar dessa frågor under kapitlet för genomförande frågor.</w:t>
      </w:r>
    </w:p>
    <w:p w14:paraId="4354D40E" w14:textId="697C54B8" w:rsidR="005D1214" w:rsidRPr="00C522AE" w:rsidRDefault="00C522AE" w:rsidP="005D1214">
      <w:pPr>
        <w:pStyle w:val="Liststycke"/>
        <w:numPr>
          <w:ilvl w:val="0"/>
          <w:numId w:val="5"/>
        </w:numPr>
      </w:pPr>
      <w:r>
        <w:t xml:space="preserve">Användningen Js (industriservice) har plockats bort och ersatts med användningen J (industri) vilken anses mer ändamålsenlig och aktuell för planens </w:t>
      </w:r>
      <w:r w:rsidR="00623EFD">
        <w:t xml:space="preserve">ursprungliga </w:t>
      </w:r>
      <w:r>
        <w:t xml:space="preserve">syfte. </w:t>
      </w:r>
    </w:p>
    <w:p w14:paraId="651A7704" w14:textId="77777777" w:rsidR="005D1214" w:rsidRDefault="005D1214" w:rsidP="005D1214">
      <w:pPr>
        <w:pStyle w:val="Liststycke"/>
        <w:rPr>
          <w:i/>
          <w:iCs/>
        </w:rPr>
      </w:pPr>
    </w:p>
    <w:p w14:paraId="3B5A397B" w14:textId="43285CF0" w:rsidR="003F082D" w:rsidRPr="005D1214" w:rsidRDefault="003F082D" w:rsidP="005D1214">
      <w:pPr>
        <w:pStyle w:val="Liststycke"/>
      </w:pPr>
    </w:p>
    <w:sectPr w:rsidR="003F082D" w:rsidRPr="005D1214">
      <w:headerReference w:type="default" r:id="rId15"/>
      <w:type w:val="continuous"/>
      <w:pgSz w:w="11906" w:h="16838"/>
      <w:pgMar w:top="1701" w:right="2041" w:bottom="2268" w:left="24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F4DC6" w14:textId="77777777" w:rsidR="00497A61" w:rsidRDefault="00497A61">
      <w:pPr>
        <w:spacing w:after="0"/>
      </w:pPr>
      <w:r>
        <w:separator/>
      </w:r>
    </w:p>
  </w:endnote>
  <w:endnote w:type="continuationSeparator" w:id="0">
    <w:p w14:paraId="6EA93603" w14:textId="77777777" w:rsidR="00497A61" w:rsidRDefault="00497A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A0F79" w14:textId="77777777" w:rsidR="00497A61" w:rsidRDefault="00497A61">
      <w:pPr>
        <w:spacing w:after="0"/>
      </w:pPr>
      <w:r>
        <w:separator/>
      </w:r>
    </w:p>
  </w:footnote>
  <w:footnote w:type="continuationSeparator" w:id="0">
    <w:p w14:paraId="70BA549B" w14:textId="77777777" w:rsidR="00497A61" w:rsidRDefault="00497A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41B6" w14:textId="41C809F9" w:rsidR="003F082D" w:rsidRDefault="00DB34CD">
    <w:pPr>
      <w:pStyle w:val="Sidhuvud"/>
      <w:tabs>
        <w:tab w:val="clear" w:pos="4536"/>
        <w:tab w:val="center" w:pos="3828"/>
        <w:tab w:val="left" w:pos="5685"/>
      </w:tabs>
    </w:pPr>
    <w:r>
      <w:t>Västra Gästriklands samhällsbyggnadsförvaltning</w:t>
    </w:r>
    <w:r>
      <w:tab/>
    </w:r>
    <w:sdt>
      <w:sdtPr>
        <w:rPr>
          <w:rFonts w:cstheme="majorHAnsi"/>
          <w:szCs w:val="16"/>
        </w:rPr>
        <w:alias w:val="Datum"/>
        <w:tag w:val="Datum"/>
        <w:id w:val="1516118288"/>
        <w:placeholder>
          <w:docPart w:val="62455B041D914B5D8311FF303B1CFBA7"/>
        </w:placeholder>
      </w:sdtPr>
      <w:sdtEndPr/>
      <w:sdtContent>
        <w:r w:rsidR="004C2E04">
          <w:rPr>
            <w:rFonts w:cstheme="majorHAnsi"/>
            <w:szCs w:val="16"/>
          </w:rPr>
          <w:t>2026-0</w:t>
        </w:r>
        <w:r w:rsidR="0058781E">
          <w:rPr>
            <w:rFonts w:cstheme="majorHAnsi"/>
            <w:szCs w:val="16"/>
          </w:rPr>
          <w:t>4</w:t>
        </w:r>
        <w:r w:rsidR="004C2E04">
          <w:rPr>
            <w:rFonts w:cstheme="majorHAnsi"/>
            <w:szCs w:val="16"/>
          </w:rPr>
          <w:t>-</w:t>
        </w:r>
        <w:r w:rsidR="0058781E">
          <w:rPr>
            <w:rFonts w:cstheme="majorHAnsi"/>
            <w:szCs w:val="16"/>
          </w:rPr>
          <w:t>09</w:t>
        </w:r>
      </w:sdtContent>
    </w:sdt>
    <w:r>
      <w:tab/>
      <w:t xml:space="preserve">Diarienummer </w:t>
    </w:r>
    <w:r w:rsidR="004C2E04">
      <w:t>2025–000005</w:t>
    </w:r>
    <w:r>
      <w:tab/>
    </w:r>
    <w:r>
      <w:fldChar w:fldCharType="begin"/>
    </w:r>
    <w:r>
      <w:instrText>PAGE  \* Arabic  \* MERGEFORMAT</w:instrText>
    </w:r>
    <w:r>
      <w:fldChar w:fldCharType="separate"/>
    </w:r>
    <w:r>
      <w:t>1</w:t>
    </w:r>
    <w:r>
      <w:fldChar w:fldCharType="end"/>
    </w:r>
    <w:r>
      <w:t xml:space="preserve"> (</w:t>
    </w:r>
    <w:fldSimple w:instr="NUMPAGES  \* Arabic  \* MERGEFORMAT">
      <w:r w:rsidR="003F082D">
        <w:t>2</w:t>
      </w:r>
    </w:fldSimple>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B456EC32"/>
    <w:lvl w:ilvl="0">
      <w:start w:val="1"/>
      <w:numFmt w:val="bullet"/>
      <w:lvlText w:val="•"/>
      <w:lvlJc w:val="left"/>
      <w:pPr>
        <w:ind w:left="360" w:hanging="360"/>
      </w:pPr>
      <w:rPr>
        <w:rFonts w:ascii="Calibri" w:hAnsi="Calibri" w:hint="default"/>
        <w:color w:val="auto"/>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7A336D0"/>
    <w:multiLevelType w:val="hybridMultilevel"/>
    <w:tmpl w:val="FC5051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1A6A1988"/>
    <w:multiLevelType w:val="multilevel"/>
    <w:tmpl w:val="F0101B5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EE611F"/>
    <w:multiLevelType w:val="hybridMultilevel"/>
    <w:tmpl w:val="79B0D7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F7E6268"/>
    <w:multiLevelType w:val="hybridMultilevel"/>
    <w:tmpl w:val="0754A5AC"/>
    <w:lvl w:ilvl="0" w:tplc="553C3A42">
      <w:numFmt w:val="bullet"/>
      <w:pStyle w:val="Numreradlista"/>
      <w:lvlText w:val="·"/>
      <w:lvlJc w:val="left"/>
      <w:pPr>
        <w:ind w:left="720" w:hanging="360"/>
      </w:pPr>
      <w:rPr>
        <w:rFonts w:ascii="Symbol" w:hAnsi="Symbol"/>
      </w:rPr>
    </w:lvl>
    <w:lvl w:ilvl="1" w:tplc="650AB334">
      <w:numFmt w:val="bullet"/>
      <w:pStyle w:val="Numreradlista2"/>
      <w:lvlText w:val="o"/>
      <w:lvlJc w:val="left"/>
      <w:pPr>
        <w:ind w:left="1440" w:hanging="360"/>
      </w:pPr>
      <w:rPr>
        <w:rFonts w:ascii="Courier New" w:hAnsi="Courier New"/>
      </w:rPr>
    </w:lvl>
    <w:lvl w:ilvl="2" w:tplc="610A27DC">
      <w:numFmt w:val="bullet"/>
      <w:pStyle w:val="Numreradlista3"/>
      <w:lvlText w:val="§"/>
      <w:lvlJc w:val="left"/>
      <w:pPr>
        <w:ind w:left="2160" w:hanging="360"/>
      </w:pPr>
      <w:rPr>
        <w:rFonts w:ascii="Wingdings" w:hAnsi="Wingdings"/>
      </w:rPr>
    </w:lvl>
    <w:lvl w:ilvl="3" w:tplc="9454FAE8">
      <w:numFmt w:val="bullet"/>
      <w:pStyle w:val="Numreradlista4"/>
      <w:lvlText w:val="·"/>
      <w:lvlJc w:val="left"/>
      <w:pPr>
        <w:ind w:left="2880" w:hanging="360"/>
      </w:pPr>
      <w:rPr>
        <w:rFonts w:ascii="Symbol" w:hAnsi="Symbol"/>
      </w:rPr>
    </w:lvl>
    <w:lvl w:ilvl="4" w:tplc="27C65AF2">
      <w:numFmt w:val="bullet"/>
      <w:pStyle w:val="Numreradlista5"/>
      <w:lvlText w:val="o"/>
      <w:lvlJc w:val="left"/>
      <w:pPr>
        <w:ind w:left="3600" w:hanging="360"/>
      </w:pPr>
      <w:rPr>
        <w:rFonts w:ascii="Courier New" w:hAnsi="Courier New"/>
      </w:rPr>
    </w:lvl>
    <w:lvl w:ilvl="5" w:tplc="72604A3A">
      <w:numFmt w:val="bullet"/>
      <w:lvlText w:val="§"/>
      <w:lvlJc w:val="left"/>
      <w:pPr>
        <w:ind w:left="4320" w:hanging="360"/>
      </w:pPr>
      <w:rPr>
        <w:rFonts w:ascii="Wingdings" w:hAnsi="Wingdings"/>
      </w:rPr>
    </w:lvl>
    <w:lvl w:ilvl="6" w:tplc="F4FC148E">
      <w:numFmt w:val="bullet"/>
      <w:lvlText w:val="·"/>
      <w:lvlJc w:val="left"/>
      <w:pPr>
        <w:ind w:left="5040" w:hanging="360"/>
      </w:pPr>
      <w:rPr>
        <w:rFonts w:ascii="Symbol" w:hAnsi="Symbol"/>
      </w:rPr>
    </w:lvl>
    <w:lvl w:ilvl="7" w:tplc="CF964F20">
      <w:numFmt w:val="bullet"/>
      <w:lvlText w:val="o"/>
      <w:lvlJc w:val="left"/>
      <w:pPr>
        <w:ind w:left="5760" w:hanging="360"/>
      </w:pPr>
      <w:rPr>
        <w:rFonts w:ascii="Courier New" w:hAnsi="Courier New"/>
      </w:rPr>
    </w:lvl>
    <w:lvl w:ilvl="8" w:tplc="F9A00BE6">
      <w:numFmt w:val="bullet"/>
      <w:lvlText w:val="§"/>
      <w:lvlJc w:val="left"/>
      <w:pPr>
        <w:ind w:left="6480" w:hanging="360"/>
      </w:pPr>
      <w:rPr>
        <w:rFonts w:ascii="Wingdings" w:hAnsi="Wingdings"/>
      </w:rPr>
    </w:lvl>
  </w:abstractNum>
  <w:abstractNum w:abstractNumId="16" w15:restartNumberingAfterBreak="0">
    <w:nsid w:val="73A67453"/>
    <w:multiLevelType w:val="multilevel"/>
    <w:tmpl w:val="16D407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C547FAC"/>
    <w:multiLevelType w:val="hybridMultilevel"/>
    <w:tmpl w:val="8B6C50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FF82A3E"/>
    <w:multiLevelType w:val="hybridMultilevel"/>
    <w:tmpl w:val="2DC0A6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02006702">
    <w:abstractNumId w:val="15"/>
  </w:num>
  <w:num w:numId="2" w16cid:durableId="986083372">
    <w:abstractNumId w:val="17"/>
  </w:num>
  <w:num w:numId="3" w16cid:durableId="1591238579">
    <w:abstractNumId w:val="14"/>
  </w:num>
  <w:num w:numId="4" w16cid:durableId="932204019">
    <w:abstractNumId w:val="18"/>
  </w:num>
  <w:num w:numId="5" w16cid:durableId="4945373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2D"/>
    <w:rsid w:val="000015CA"/>
    <w:rsid w:val="00007AF6"/>
    <w:rsid w:val="000D2263"/>
    <w:rsid w:val="000D6DF1"/>
    <w:rsid w:val="001A4CFA"/>
    <w:rsid w:val="001B1106"/>
    <w:rsid w:val="001C13F9"/>
    <w:rsid w:val="002002D8"/>
    <w:rsid w:val="00252D86"/>
    <w:rsid w:val="0027313E"/>
    <w:rsid w:val="00337B95"/>
    <w:rsid w:val="003F082D"/>
    <w:rsid w:val="00497A61"/>
    <w:rsid w:val="004C2E04"/>
    <w:rsid w:val="0058781E"/>
    <w:rsid w:val="005A3B40"/>
    <w:rsid w:val="005D1214"/>
    <w:rsid w:val="00610757"/>
    <w:rsid w:val="00623EFD"/>
    <w:rsid w:val="00644F03"/>
    <w:rsid w:val="006A743E"/>
    <w:rsid w:val="006D6715"/>
    <w:rsid w:val="007D19BB"/>
    <w:rsid w:val="00810925"/>
    <w:rsid w:val="00861102"/>
    <w:rsid w:val="00933C65"/>
    <w:rsid w:val="0094468F"/>
    <w:rsid w:val="00997386"/>
    <w:rsid w:val="009F5C00"/>
    <w:rsid w:val="009F7756"/>
    <w:rsid w:val="00AA5714"/>
    <w:rsid w:val="00B00D8E"/>
    <w:rsid w:val="00B364C6"/>
    <w:rsid w:val="00B42C1D"/>
    <w:rsid w:val="00BC7BDE"/>
    <w:rsid w:val="00C239BB"/>
    <w:rsid w:val="00C522AE"/>
    <w:rsid w:val="00C535A4"/>
    <w:rsid w:val="00CC1910"/>
    <w:rsid w:val="00D40968"/>
    <w:rsid w:val="00DB34CD"/>
    <w:rsid w:val="00E427BB"/>
    <w:rsid w:val="00F40CBA"/>
    <w:rsid w:val="00F46398"/>
    <w:rsid w:val="00F76318"/>
    <w:rsid w:val="00F8465B"/>
    <w:rsid w:val="00FD1B3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74DB2"/>
  <w15:chartTrackingRefBased/>
  <w15:docId w15:val="{C8B72DEC-AF3F-4534-AD42-EDD4A7B6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qFormat="1"/>
    <w:lsdException w:name="Signature" w:semiHidden="1" w:uiPriority="0"/>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paragraph" w:styleId="Rubrik1">
    <w:name w:val="heading 1"/>
    <w:basedOn w:val="Rubrik"/>
    <w:next w:val="Normal"/>
    <w:link w:val="Rubrik1Char"/>
    <w:uiPriority w:val="9"/>
    <w:qFormat/>
    <w:pPr>
      <w:keepNext/>
      <w:keepLines/>
      <w:spacing w:before="480" w:after="120"/>
      <w:outlineLvl w:val="0"/>
    </w:pPr>
    <w:rPr>
      <w:bCs w:val="0"/>
      <w:sz w:val="28"/>
      <w:szCs w:val="28"/>
    </w:rPr>
  </w:style>
  <w:style w:type="paragraph" w:styleId="Rubrik2">
    <w:name w:val="heading 2"/>
    <w:basedOn w:val="Rubrik1"/>
    <w:next w:val="Normal"/>
    <w:link w:val="Rubrik2Char"/>
    <w:uiPriority w:val="9"/>
    <w:qFormat/>
    <w:pPr>
      <w:spacing w:before="240" w:after="60"/>
      <w:outlineLvl w:val="1"/>
    </w:pPr>
    <w:rPr>
      <w:bCs/>
      <w:sz w:val="24"/>
    </w:rPr>
  </w:style>
  <w:style w:type="paragraph" w:styleId="Rubrik3">
    <w:name w:val="heading 3"/>
    <w:basedOn w:val="Rubrik2"/>
    <w:next w:val="Normal"/>
    <w:link w:val="Rubrik3Char"/>
    <w:uiPriority w:val="9"/>
    <w:qFormat/>
    <w:pPr>
      <w:spacing w:before="180"/>
      <w:outlineLvl w:val="2"/>
    </w:pPr>
    <w:rPr>
      <w:sz w:val="22"/>
      <w:szCs w:val="24"/>
    </w:rPr>
  </w:style>
  <w:style w:type="paragraph" w:styleId="Rubrik4">
    <w:name w:val="heading 4"/>
    <w:basedOn w:val="Rubrik3"/>
    <w:next w:val="Normal"/>
    <w:link w:val="Rubrik4Char"/>
    <w:uiPriority w:val="9"/>
    <w:pPr>
      <w:outlineLvl w:val="3"/>
    </w:pPr>
    <w:rPr>
      <w:iCs/>
      <w:sz w:val="20"/>
    </w:rPr>
  </w:style>
  <w:style w:type="paragraph" w:styleId="Rubrik5">
    <w:name w:val="heading 5"/>
    <w:basedOn w:val="Rubrik4"/>
    <w:next w:val="Normal"/>
    <w:link w:val="Rubrik5Char"/>
    <w:uiPriority w:val="9"/>
    <w:semiHidden/>
    <w:qFormat/>
    <w:pPr>
      <w:outlineLvl w:val="4"/>
    </w:pPr>
    <w:rPr>
      <w:bCs w:val="0"/>
      <w:i/>
      <w:sz w:val="19"/>
    </w:rPr>
  </w:style>
  <w:style w:type="paragraph" w:styleId="Rubrik6">
    <w:name w:val="heading 6"/>
    <w:basedOn w:val="Rubrik5"/>
    <w:next w:val="Normal"/>
    <w:link w:val="Rubrik6Char"/>
    <w:uiPriority w:val="9"/>
    <w:semiHidden/>
    <w:pPr>
      <w:outlineLvl w:val="5"/>
    </w:pPr>
    <w:rPr>
      <w:bCs/>
      <w:iCs w:val="0"/>
    </w:rPr>
  </w:style>
  <w:style w:type="paragraph" w:styleId="Rubrik7">
    <w:name w:val="heading 7"/>
    <w:basedOn w:val="Rubrik6"/>
    <w:next w:val="Normal"/>
    <w:link w:val="Rubrik7Char"/>
    <w:uiPriority w:val="9"/>
    <w:semiHidden/>
    <w:pPr>
      <w:outlineLvl w:val="6"/>
    </w:pPr>
    <w:rPr>
      <w:iCs/>
    </w:rPr>
  </w:style>
  <w:style w:type="paragraph" w:styleId="Rubrik8">
    <w:name w:val="heading 8"/>
    <w:basedOn w:val="Rubrik7"/>
    <w:next w:val="Normal"/>
    <w:link w:val="Rubrik8Char"/>
    <w:uiPriority w:val="9"/>
    <w:semiHidden/>
    <w:pPr>
      <w:outlineLvl w:val="7"/>
    </w:pPr>
    <w:rPr>
      <w:bCs w:val="0"/>
    </w:rPr>
  </w:style>
  <w:style w:type="paragraph" w:styleId="Rubrik9">
    <w:name w:val="heading 9"/>
    <w:basedOn w:val="Rubrik8"/>
    <w:next w:val="Normal"/>
    <w:link w:val="Rubrik9Char"/>
    <w:uiPriority w:val="9"/>
    <w:semiHidden/>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Pr>
      <w:rFonts w:asciiTheme="majorHAnsi" w:eastAsiaTheme="majorEastAsia" w:hAnsiTheme="majorHAnsi" w:cstheme="majorBidi"/>
      <w:b/>
      <w:sz w:val="28"/>
      <w:szCs w:val="28"/>
    </w:rPr>
  </w:style>
  <w:style w:type="character" w:customStyle="1" w:styleId="Rubrik2Char">
    <w:name w:val="Rubrik 2 Char"/>
    <w:basedOn w:val="Standardstycketeckensnitt"/>
    <w:link w:val="Rubrik2"/>
    <w:uiPriority w:val="9"/>
    <w:rPr>
      <w:rFonts w:asciiTheme="majorHAnsi" w:eastAsiaTheme="majorEastAsia" w:hAnsiTheme="majorHAnsi" w:cstheme="majorBidi"/>
      <w:b/>
      <w:bCs/>
      <w:szCs w:val="28"/>
    </w:rPr>
  </w:style>
  <w:style w:type="character" w:customStyle="1" w:styleId="Rubrik3Char">
    <w:name w:val="Rubrik 3 Char"/>
    <w:basedOn w:val="Standardstycketeckensnitt"/>
    <w:link w:val="Rubrik3"/>
    <w:uiPriority w:val="9"/>
    <w:rPr>
      <w:rFonts w:asciiTheme="majorHAnsi" w:eastAsiaTheme="majorEastAsia" w:hAnsiTheme="majorHAnsi" w:cstheme="majorBidi"/>
      <w:b/>
      <w:bCs/>
      <w:sz w:val="22"/>
    </w:rPr>
  </w:style>
  <w:style w:type="character" w:customStyle="1" w:styleId="Rubrik4Char">
    <w:name w:val="Rubrik 4 Char"/>
    <w:basedOn w:val="Standardstycketeckensnitt"/>
    <w:link w:val="Rubrik4"/>
    <w:uiPriority w:val="9"/>
    <w:rPr>
      <w:rFonts w:asciiTheme="majorHAnsi" w:eastAsiaTheme="majorEastAsia" w:hAnsiTheme="majorHAnsi" w:cstheme="majorBidi"/>
      <w:b/>
      <w:bCs/>
      <w:iCs/>
      <w:sz w:val="20"/>
    </w:rPr>
  </w:style>
  <w:style w:type="character" w:customStyle="1" w:styleId="Rubrik5Char">
    <w:name w:val="Rubrik 5 Char"/>
    <w:basedOn w:val="Standardstycketeckensnitt"/>
    <w:link w:val="Rubrik5"/>
    <w:uiPriority w:val="9"/>
    <w:semiHidden/>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Pr>
      <w:rFonts w:asciiTheme="majorHAnsi" w:eastAsiaTheme="majorEastAsia" w:hAnsiTheme="majorHAnsi" w:cstheme="majorBidi"/>
      <w:szCs w:val="24"/>
    </w:rPr>
  </w:style>
  <w:style w:type="paragraph" w:styleId="Beskrivning">
    <w:name w:val="caption"/>
    <w:basedOn w:val="Normal"/>
    <w:next w:val="Normal"/>
    <w:uiPriority w:val="99"/>
    <w:rPr>
      <w:b/>
      <w:bCs/>
      <w:sz w:val="18"/>
      <w:szCs w:val="18"/>
    </w:rPr>
  </w:style>
  <w:style w:type="paragraph" w:styleId="Rubrik">
    <w:name w:val="Title"/>
    <w:basedOn w:val="Normal"/>
    <w:next w:val="Normal"/>
    <w:link w:val="RubrikChar"/>
    <w:uiPriority w:val="34"/>
    <w:qFormat/>
    <w:pPr>
      <w:spacing w:after="360"/>
      <w:contextualSpacing/>
    </w:pPr>
    <w:rPr>
      <w:rFonts w:asciiTheme="majorHAnsi" w:eastAsiaTheme="majorEastAsia" w:hAnsiTheme="majorHAnsi" w:cstheme="majorBidi"/>
      <w:b/>
      <w:bCs/>
      <w:sz w:val="72"/>
      <w:szCs w:val="48"/>
    </w:rPr>
  </w:style>
  <w:style w:type="character" w:customStyle="1" w:styleId="RubrikChar">
    <w:name w:val="Rubrik Char"/>
    <w:basedOn w:val="Standardstycketeckensnitt"/>
    <w:link w:val="Rubrik"/>
    <w:uiPriority w:val="34"/>
    <w:rPr>
      <w:rFonts w:asciiTheme="majorHAnsi" w:eastAsiaTheme="majorEastAsia" w:hAnsiTheme="majorHAnsi" w:cstheme="majorBidi"/>
      <w:b/>
      <w:bCs/>
      <w:sz w:val="72"/>
      <w:szCs w:val="48"/>
    </w:rPr>
  </w:style>
  <w:style w:type="paragraph" w:styleId="Underrubrik">
    <w:name w:val="Subtitle"/>
    <w:basedOn w:val="Rubrik"/>
    <w:next w:val="Normal"/>
    <w:link w:val="UnderrubrikChar"/>
    <w:uiPriority w:val="35"/>
    <w:qFormat/>
    <w:pPr>
      <w:numPr>
        <w:ilvl w:val="1"/>
      </w:numPr>
      <w:spacing w:after="240"/>
    </w:pPr>
    <w:rPr>
      <w:sz w:val="24"/>
      <w:szCs w:val="24"/>
    </w:rPr>
  </w:style>
  <w:style w:type="character" w:customStyle="1" w:styleId="UnderrubrikChar">
    <w:name w:val="Underrubrik Char"/>
    <w:basedOn w:val="Standardstycketeckensnitt"/>
    <w:link w:val="Underrubrik"/>
    <w:uiPriority w:val="35"/>
    <w:rPr>
      <w:rFonts w:asciiTheme="majorHAnsi" w:eastAsiaTheme="majorEastAsia" w:hAnsiTheme="majorHAnsi" w:cstheme="majorBidi"/>
      <w:bCs/>
      <w:sz w:val="24"/>
      <w:szCs w:val="24"/>
    </w:rPr>
  </w:style>
  <w:style w:type="character" w:styleId="Stark">
    <w:name w:val="Strong"/>
    <w:basedOn w:val="Standardstycketeckensnitt"/>
    <w:uiPriority w:val="22"/>
    <w:semiHidden/>
    <w:rPr>
      <w:b/>
      <w:bCs/>
      <w:color w:val="auto"/>
    </w:rPr>
  </w:style>
  <w:style w:type="character" w:styleId="Betoning">
    <w:name w:val="Emphasis"/>
    <w:basedOn w:val="Standardstycketeckensnitt"/>
    <w:uiPriority w:val="20"/>
    <w:semiHidden/>
    <w:rPr>
      <w:i/>
      <w:iCs/>
      <w:color w:val="auto"/>
    </w:rPr>
  </w:style>
  <w:style w:type="paragraph" w:styleId="Ingetavstnd">
    <w:name w:val="No Spacing"/>
    <w:link w:val="IngetavstndChar"/>
    <w:uiPriority w:val="1"/>
    <w:pPr>
      <w:spacing w:after="0"/>
    </w:pPr>
  </w:style>
  <w:style w:type="paragraph" w:styleId="Citat">
    <w:name w:val="Quote"/>
    <w:basedOn w:val="Normal"/>
    <w:next w:val="Normal"/>
    <w:link w:val="CitatChar"/>
    <w:uiPriority w:val="29"/>
    <w:semiHidden/>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Pr>
      <w:i/>
      <w:iCs/>
      <w:color w:val="auto"/>
    </w:rPr>
  </w:style>
  <w:style w:type="character" w:styleId="Starkbetoning">
    <w:name w:val="Intense Emphasis"/>
    <w:basedOn w:val="Standardstycketeckensnitt"/>
    <w:uiPriority w:val="21"/>
    <w:semiHidden/>
    <w:rPr>
      <w:b/>
      <w:bCs/>
      <w:i/>
      <w:iCs/>
      <w:color w:val="auto"/>
    </w:rPr>
  </w:style>
  <w:style w:type="character" w:styleId="Diskretreferens">
    <w:name w:val="Subtle Reference"/>
    <w:basedOn w:val="Standardstycketeckensnitt"/>
    <w:uiPriority w:val="31"/>
    <w:semiHidden/>
    <w:rPr>
      <w:smallCaps/>
      <w:color w:val="auto"/>
      <w:u w:val="single" w:color="7F7F7F" w:themeColor="text1" w:themeTint="80"/>
    </w:rPr>
  </w:style>
  <w:style w:type="character" w:styleId="Starkreferens">
    <w:name w:val="Intense Reference"/>
    <w:basedOn w:val="Standardstycketeckensnitt"/>
    <w:uiPriority w:val="32"/>
    <w:semiHidden/>
    <w:rPr>
      <w:b/>
      <w:bCs/>
      <w:smallCaps/>
      <w:color w:val="auto"/>
      <w:u w:val="single"/>
    </w:rPr>
  </w:style>
  <w:style w:type="character" w:styleId="Bokenstitel">
    <w:name w:val="Book Title"/>
    <w:basedOn w:val="Standardstycketeckensnitt"/>
    <w:uiPriority w:val="33"/>
    <w:semiHidden/>
    <w:rPr>
      <w:b/>
      <w:bCs/>
      <w:smallCaps/>
      <w:color w:val="auto"/>
    </w:rPr>
  </w:style>
  <w:style w:type="paragraph" w:styleId="Innehllsfrteckningsrubrik">
    <w:name w:val="TOC Heading"/>
    <w:basedOn w:val="Rubrik1"/>
    <w:next w:val="Normal"/>
    <w:uiPriority w:val="39"/>
    <w:qFormat/>
    <w:pPr>
      <w:outlineLvl w:val="9"/>
    </w:pPr>
  </w:style>
  <w:style w:type="paragraph" w:styleId="Innehll1">
    <w:name w:val="toc 1"/>
    <w:basedOn w:val="Normal"/>
    <w:next w:val="Normal"/>
    <w:uiPriority w:val="39"/>
    <w:pPr>
      <w:tabs>
        <w:tab w:val="right" w:leader="dot" w:pos="9062"/>
      </w:tabs>
      <w:spacing w:after="100"/>
      <w:ind w:left="425" w:hanging="425"/>
    </w:pPr>
    <w:rPr>
      <w:rFonts w:asciiTheme="majorHAnsi" w:hAnsiTheme="majorHAnsi"/>
      <w:b/>
      <w:lang w:eastAsia="en-GB"/>
    </w:rPr>
  </w:style>
  <w:style w:type="paragraph" w:styleId="Innehll2">
    <w:name w:val="toc 2"/>
    <w:basedOn w:val="Normal"/>
    <w:next w:val="Normal"/>
    <w:uiPriority w:val="39"/>
    <w:pPr>
      <w:tabs>
        <w:tab w:val="right" w:leader="dot" w:pos="9062"/>
      </w:tabs>
      <w:spacing w:after="100"/>
      <w:ind w:left="850" w:hanging="425"/>
    </w:pPr>
    <w:rPr>
      <w:rFonts w:asciiTheme="majorHAnsi" w:hAnsiTheme="majorHAnsi"/>
      <w:sz w:val="20"/>
    </w:rPr>
  </w:style>
  <w:style w:type="paragraph" w:styleId="Innehll3">
    <w:name w:val="toc 3"/>
    <w:basedOn w:val="Normal"/>
    <w:next w:val="Normal"/>
    <w:uiPriority w:val="39"/>
    <w:pPr>
      <w:tabs>
        <w:tab w:val="right" w:leader="dot" w:pos="9062"/>
      </w:tabs>
      <w:spacing w:after="100"/>
      <w:ind w:left="1276" w:hanging="425"/>
    </w:pPr>
    <w:rPr>
      <w:rFonts w:asciiTheme="majorHAnsi" w:hAnsiTheme="majorHAnsi"/>
      <w:sz w:val="20"/>
    </w:rPr>
  </w:style>
  <w:style w:type="paragraph" w:styleId="Innehll4">
    <w:name w:val="toc 4"/>
    <w:basedOn w:val="Normal"/>
    <w:next w:val="Normal"/>
    <w:uiPriority w:val="39"/>
    <w:semiHidden/>
    <w:pPr>
      <w:spacing w:after="100"/>
      <w:ind w:left="1276"/>
    </w:pPr>
  </w:style>
  <w:style w:type="paragraph" w:styleId="Innehll5">
    <w:name w:val="toc 5"/>
    <w:basedOn w:val="Normal"/>
    <w:next w:val="Normal"/>
    <w:uiPriority w:val="39"/>
    <w:semiHidden/>
    <w:pPr>
      <w:spacing w:after="100"/>
      <w:ind w:left="1701"/>
    </w:pPr>
  </w:style>
  <w:style w:type="paragraph" w:styleId="Innehll6">
    <w:name w:val="toc 6"/>
    <w:basedOn w:val="Normal"/>
    <w:next w:val="Normal"/>
    <w:uiPriority w:val="39"/>
    <w:semiHidden/>
    <w:pPr>
      <w:spacing w:after="100"/>
      <w:ind w:left="2126"/>
    </w:pPr>
  </w:style>
  <w:style w:type="paragraph" w:styleId="Innehll7">
    <w:name w:val="toc 7"/>
    <w:basedOn w:val="Normal"/>
    <w:next w:val="Normal"/>
    <w:uiPriority w:val="39"/>
    <w:semiHidden/>
    <w:pPr>
      <w:spacing w:after="100"/>
      <w:ind w:left="2552"/>
    </w:pPr>
  </w:style>
  <w:style w:type="paragraph" w:styleId="Innehll8">
    <w:name w:val="toc 8"/>
    <w:basedOn w:val="Normal"/>
    <w:next w:val="Normal"/>
    <w:uiPriority w:val="39"/>
    <w:semiHidden/>
    <w:pPr>
      <w:spacing w:after="100"/>
      <w:ind w:left="2977"/>
    </w:pPr>
  </w:style>
  <w:style w:type="paragraph" w:styleId="Innehll9">
    <w:name w:val="toc 9"/>
    <w:basedOn w:val="Normal"/>
    <w:next w:val="Normal"/>
    <w:uiPriority w:val="39"/>
    <w:semiHidden/>
    <w:pPr>
      <w:spacing w:after="100"/>
      <w:ind w:left="3402"/>
    </w:pPr>
  </w:style>
  <w:style w:type="paragraph" w:styleId="Sidhuvud">
    <w:name w:val="header"/>
    <w:basedOn w:val="Normal"/>
    <w:link w:val="SidhuvudChar"/>
    <w:uiPriority w:val="99"/>
    <w:pPr>
      <w:tabs>
        <w:tab w:val="center" w:pos="4536"/>
        <w:tab w:val="right" w:pos="9072"/>
      </w:tabs>
      <w:spacing w:after="0"/>
      <w:ind w:left="-1304" w:right="-907"/>
    </w:pPr>
    <w:rPr>
      <w:rFonts w:asciiTheme="majorHAnsi" w:hAnsiTheme="majorHAnsi"/>
      <w:sz w:val="16"/>
    </w:rPr>
  </w:style>
  <w:style w:type="character" w:customStyle="1" w:styleId="SidhuvudChar">
    <w:name w:val="Sidhuvud Char"/>
    <w:basedOn w:val="Standardstycketeckensnitt"/>
    <w:link w:val="Sidhuvud"/>
    <w:uiPriority w:val="99"/>
    <w:rPr>
      <w:rFonts w:asciiTheme="majorHAnsi" w:hAnsiTheme="majorHAnsi"/>
      <w:sz w:val="16"/>
    </w:rPr>
  </w:style>
  <w:style w:type="paragraph" w:styleId="Sidfot">
    <w:name w:val="footer"/>
    <w:basedOn w:val="Normal"/>
    <w:link w:val="SidfotChar"/>
    <w:uiPriority w:val="99"/>
    <w:pPr>
      <w:tabs>
        <w:tab w:val="center" w:pos="4536"/>
        <w:tab w:val="right" w:pos="9072"/>
      </w:tabs>
      <w:spacing w:after="0"/>
    </w:pPr>
  </w:style>
  <w:style w:type="character" w:customStyle="1" w:styleId="SidfotChar">
    <w:name w:val="Sidfot Char"/>
    <w:basedOn w:val="Standardstycketeckensnitt"/>
    <w:link w:val="Sidfot"/>
    <w:uiPriority w:val="99"/>
  </w:style>
  <w:style w:type="paragraph" w:styleId="Punktlista">
    <w:name w:val="List Bullet"/>
    <w:basedOn w:val="Normal"/>
    <w:uiPriority w:val="24"/>
    <w:qFormat/>
    <w:pPr>
      <w:tabs>
        <w:tab w:val="num" w:pos="360"/>
      </w:tabs>
      <w:spacing w:after="80"/>
      <w:contextualSpacing/>
    </w:pPr>
  </w:style>
  <w:style w:type="paragraph" w:styleId="Numreradlista">
    <w:name w:val="List Number"/>
    <w:basedOn w:val="Normal"/>
    <w:uiPriority w:val="25"/>
    <w:qFormat/>
    <w:pPr>
      <w:numPr>
        <w:numId w:val="1"/>
      </w:numPr>
      <w:spacing w:after="80"/>
      <w:ind w:left="357" w:hanging="357"/>
      <w:contextualSpacing/>
    </w:pPr>
  </w:style>
  <w:style w:type="paragraph" w:styleId="Fotnotstext">
    <w:name w:val="footnote text"/>
    <w:basedOn w:val="Normal"/>
    <w:link w:val="FotnotstextChar"/>
    <w:uiPriority w:val="99"/>
    <w:pPr>
      <w:spacing w:after="0"/>
      <w:ind w:left="142" w:hanging="142"/>
    </w:pPr>
    <w:rPr>
      <w:sz w:val="16"/>
      <w:szCs w:val="20"/>
    </w:rPr>
  </w:style>
  <w:style w:type="character" w:customStyle="1" w:styleId="FotnotstextChar">
    <w:name w:val="Fotnotstext Char"/>
    <w:basedOn w:val="Standardstycketeckensnitt"/>
    <w:link w:val="Fotnotstext"/>
    <w:uiPriority w:val="99"/>
    <w:rPr>
      <w:sz w:val="16"/>
      <w:szCs w:val="20"/>
    </w:rPr>
  </w:style>
  <w:style w:type="character" w:styleId="Fotnotsreferens">
    <w:name w:val="footnote reference"/>
    <w:basedOn w:val="Standardstycketeckensnitt"/>
    <w:uiPriority w:val="99"/>
    <w:rPr>
      <w:vertAlign w:val="superscript"/>
    </w:rPr>
  </w:style>
  <w:style w:type="table" w:styleId="Tabellrutnt">
    <w:name w:val="Table Grid"/>
    <w:basedOn w:val="Normaltabel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Pr>
      <w:color w:val="4F7694" w:themeColor="hyperlink"/>
      <w:u w:val="single"/>
    </w:rPr>
  </w:style>
  <w:style w:type="paragraph" w:styleId="Liststycke">
    <w:name w:val="List Paragraph"/>
    <w:basedOn w:val="Normal"/>
    <w:uiPriority w:val="34"/>
    <w:pPr>
      <w:ind w:left="720"/>
      <w:contextualSpacing/>
    </w:pPr>
  </w:style>
  <w:style w:type="paragraph" w:styleId="Numreradlista2">
    <w:name w:val="List Number 2"/>
    <w:basedOn w:val="Numreradlista"/>
    <w:uiPriority w:val="25"/>
    <w:pPr>
      <w:numPr>
        <w:ilvl w:val="1"/>
      </w:numPr>
    </w:pPr>
  </w:style>
  <w:style w:type="paragraph" w:styleId="Numreradlista3">
    <w:name w:val="List Number 3"/>
    <w:basedOn w:val="Numreradlista2"/>
    <w:uiPriority w:val="25"/>
    <w:pPr>
      <w:numPr>
        <w:ilvl w:val="2"/>
      </w:numPr>
    </w:pPr>
  </w:style>
  <w:style w:type="paragraph" w:styleId="Numreradlista4">
    <w:name w:val="List Number 4"/>
    <w:basedOn w:val="Numreradlista3"/>
    <w:uiPriority w:val="25"/>
    <w:semiHidden/>
    <w:pPr>
      <w:numPr>
        <w:ilvl w:val="3"/>
      </w:numPr>
    </w:pPr>
  </w:style>
  <w:style w:type="paragraph" w:styleId="Numreradlista5">
    <w:name w:val="List Number 5"/>
    <w:basedOn w:val="Numreradlista4"/>
    <w:uiPriority w:val="25"/>
    <w:semiHidden/>
    <w:pPr>
      <w:numPr>
        <w:ilvl w:val="4"/>
      </w:numPr>
    </w:pPr>
  </w:style>
  <w:style w:type="paragraph" w:styleId="Punktlista2">
    <w:name w:val="List Bullet 2"/>
    <w:basedOn w:val="Punktlista"/>
    <w:uiPriority w:val="24"/>
    <w:pPr>
      <w:numPr>
        <w:ilvl w:val="1"/>
      </w:numPr>
      <w:tabs>
        <w:tab w:val="num" w:pos="360"/>
      </w:tabs>
    </w:pPr>
  </w:style>
  <w:style w:type="paragraph" w:styleId="Punktlista3">
    <w:name w:val="List Bullet 3"/>
    <w:basedOn w:val="Punktlista2"/>
    <w:uiPriority w:val="24"/>
    <w:pPr>
      <w:numPr>
        <w:ilvl w:val="2"/>
      </w:numPr>
      <w:tabs>
        <w:tab w:val="num" w:pos="360"/>
      </w:tabs>
    </w:pPr>
  </w:style>
  <w:style w:type="paragraph" w:styleId="Punktlista4">
    <w:name w:val="List Bullet 4"/>
    <w:basedOn w:val="Punktlista3"/>
    <w:uiPriority w:val="24"/>
    <w:semiHidden/>
    <w:pPr>
      <w:numPr>
        <w:ilvl w:val="3"/>
      </w:numPr>
      <w:tabs>
        <w:tab w:val="num" w:pos="360"/>
      </w:tabs>
    </w:pPr>
  </w:style>
  <w:style w:type="paragraph" w:styleId="Punktlista5">
    <w:name w:val="List Bullet 5"/>
    <w:basedOn w:val="Punktlista4"/>
    <w:uiPriority w:val="24"/>
    <w:semiHidden/>
    <w:pPr>
      <w:numPr>
        <w:ilvl w:val="4"/>
      </w:numPr>
      <w:tabs>
        <w:tab w:val="num" w:pos="360"/>
      </w:tabs>
    </w:pPr>
  </w:style>
  <w:style w:type="paragraph" w:styleId="Slutnotstext">
    <w:name w:val="endnote text"/>
    <w:basedOn w:val="Normal"/>
    <w:link w:val="SlutnotstextChar"/>
    <w:uiPriority w:val="99"/>
    <w:unhideWhenUsed/>
    <w:pPr>
      <w:spacing w:after="0"/>
      <w:ind w:left="142" w:hanging="142"/>
    </w:pPr>
    <w:rPr>
      <w:sz w:val="16"/>
      <w:szCs w:val="20"/>
    </w:rPr>
  </w:style>
  <w:style w:type="character" w:customStyle="1" w:styleId="SlutnotstextChar">
    <w:name w:val="Slutnotstext Char"/>
    <w:basedOn w:val="Standardstycketeckensnitt"/>
    <w:link w:val="Slutnotstext"/>
    <w:uiPriority w:val="99"/>
    <w:rPr>
      <w:sz w:val="16"/>
      <w:szCs w:val="20"/>
    </w:rPr>
  </w:style>
  <w:style w:type="character" w:styleId="Slutnotsreferens">
    <w:name w:val="endnote reference"/>
    <w:basedOn w:val="Standardstycketeckensnitt"/>
    <w:uiPriority w:val="99"/>
    <w:semiHidden/>
    <w:rPr>
      <w:vertAlign w:val="superscript"/>
    </w:rPr>
  </w:style>
  <w:style w:type="paragraph" w:customStyle="1" w:styleId="Doldtext">
    <w:name w:val="Dold text"/>
    <w:basedOn w:val="Normal"/>
    <w:next w:val="Normal"/>
    <w:uiPriority w:val="24"/>
    <w:semiHidden/>
    <w:qFormat/>
    <w:rPr>
      <w:vanish/>
      <w:color w:val="C00000"/>
    </w:rPr>
  </w:style>
  <w:style w:type="character" w:styleId="Platshllartext">
    <w:name w:val="Placeholder Text"/>
    <w:basedOn w:val="Standardstycketeckensnitt"/>
    <w:uiPriority w:val="99"/>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qFormat/>
    <w:pPr>
      <w:tabs>
        <w:tab w:val="num" w:pos="360"/>
      </w:tabs>
    </w:pPr>
  </w:style>
  <w:style w:type="paragraph" w:customStyle="1" w:styleId="Numreradrubrik2">
    <w:name w:val="Numrerad rubrik 2"/>
    <w:basedOn w:val="Rubrik2"/>
    <w:next w:val="Normal"/>
    <w:uiPriority w:val="19"/>
    <w:qFormat/>
    <w:pPr>
      <w:tabs>
        <w:tab w:val="num" w:pos="360"/>
      </w:tabs>
    </w:pPr>
  </w:style>
  <w:style w:type="paragraph" w:customStyle="1" w:styleId="Numreradrubrik3">
    <w:name w:val="Numrerad rubrik 3"/>
    <w:basedOn w:val="Rubrik3"/>
    <w:next w:val="Normal"/>
    <w:uiPriority w:val="19"/>
    <w:qFormat/>
    <w:pPr>
      <w:tabs>
        <w:tab w:val="num" w:pos="360"/>
      </w:tabs>
    </w:pPr>
  </w:style>
  <w:style w:type="paragraph" w:customStyle="1" w:styleId="Numreradrubrik4">
    <w:name w:val="Numrerad rubrik 4"/>
    <w:basedOn w:val="Rubrik4"/>
    <w:next w:val="Normal"/>
    <w:uiPriority w:val="19"/>
    <w:qFormat/>
    <w:pPr>
      <w:tabs>
        <w:tab w:val="num" w:pos="360"/>
      </w:tabs>
    </w:pPr>
  </w:style>
  <w:style w:type="paragraph" w:styleId="Adress-brev">
    <w:name w:val="envelope address"/>
    <w:basedOn w:val="Normal"/>
    <w:uiPriority w:val="99"/>
    <w:pPr>
      <w:spacing w:after="0"/>
      <w:ind w:left="4026" w:right="-1588"/>
    </w:pPr>
  </w:style>
  <w:style w:type="paragraph" w:styleId="Avslutandetext">
    <w:name w:val="Closing"/>
    <w:basedOn w:val="Normal"/>
    <w:next w:val="Normal"/>
    <w:link w:val="AvslutandetextChar"/>
    <w:uiPriority w:val="99"/>
    <w:pPr>
      <w:spacing w:after="800"/>
      <w:contextualSpacing/>
    </w:pPr>
    <w:rPr>
      <w:lang w:val="en-GB"/>
    </w:rPr>
  </w:style>
  <w:style w:type="character" w:customStyle="1" w:styleId="AvslutandetextChar">
    <w:name w:val="Avslutande text Char"/>
    <w:basedOn w:val="Standardstycketeckensnitt"/>
    <w:link w:val="Avslutandetext"/>
    <w:uiPriority w:val="99"/>
    <w:rPr>
      <w:lang w:val="en-GB"/>
    </w:rPr>
  </w:style>
  <w:style w:type="paragraph" w:styleId="Inledning">
    <w:name w:val="Salutation"/>
    <w:basedOn w:val="Normal"/>
    <w:next w:val="Normal"/>
    <w:link w:val="InledningChar"/>
    <w:uiPriority w:val="36"/>
    <w:rPr>
      <w:i/>
      <w:sz w:val="22"/>
    </w:rPr>
  </w:style>
  <w:style w:type="character" w:customStyle="1" w:styleId="InledningChar">
    <w:name w:val="Inledning Char"/>
    <w:basedOn w:val="Standardstycketeckensnitt"/>
    <w:link w:val="Inledning"/>
    <w:uiPriority w:val="36"/>
    <w:rPr>
      <w:i/>
      <w:sz w:val="22"/>
    </w:rPr>
  </w:style>
  <w:style w:type="paragraph" w:customStyle="1" w:styleId="Klla">
    <w:name w:val="Källa"/>
    <w:basedOn w:val="Normal"/>
    <w:next w:val="Normal"/>
    <w:uiPriority w:val="26"/>
    <w:qFormat/>
    <w:pPr>
      <w:spacing w:before="80"/>
    </w:pPr>
    <w:rPr>
      <w:i/>
      <w:sz w:val="16"/>
    </w:rPr>
  </w:style>
  <w:style w:type="character" w:customStyle="1" w:styleId="IngetavstndChar">
    <w:name w:val="Inget avstånd Char"/>
    <w:basedOn w:val="Standardstycketeckensnitt"/>
    <w:link w:val="Ingetavstnd"/>
    <w:uiPriority w:val="1"/>
  </w:style>
  <w:style w:type="paragraph" w:customStyle="1" w:styleId="Dokumentnamn">
    <w:name w:val="Dokumentnamn"/>
    <w:basedOn w:val="Rubrik"/>
    <w:uiPriority w:val="38"/>
    <w:qFormat/>
    <w:pPr>
      <w:jc w:val="right"/>
    </w:pPr>
    <w:rPr>
      <w:caps/>
      <w:sz w:val="48"/>
    </w:rPr>
  </w:style>
  <w:style w:type="table" w:customStyle="1" w:styleId="Sandvikenskommun">
    <w:name w:val="Sandvikens kommun"/>
    <w:basedOn w:val="Normaltabell"/>
    <w:uiPriority w:val="99"/>
    <w:pPr>
      <w:spacing w:before="20" w:after="2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blStylePr w:type="firstRow">
      <w:rPr>
        <w:rFonts w:asciiTheme="majorHAnsi" w:hAnsiTheme="majorHAnsi"/>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AE3EB" w:themeFill="accent1" w:themeFillTint="33"/>
      </w:tcPr>
    </w:tblStylePr>
  </w:style>
  <w:style w:type="table" w:customStyle="1" w:styleId="Tabellrutnt1">
    <w:name w:val="Tabellrutnät1"/>
    <w:basedOn w:val="Normaltabell"/>
    <w:next w:val="Tabellrutnt"/>
    <w:uiPriority w:val="39"/>
    <w:pPr>
      <w:spacing w:after="0"/>
    </w:pPr>
    <w:rPr>
      <w:rFonts w:ascii="Times New Roman" w:hAnsi="Times New Roman"/>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paragraph" w:customStyle="1" w:styleId="Ledtext">
    <w:name w:val="Ledtext"/>
    <w:basedOn w:val="Normal"/>
    <w:next w:val="Normal"/>
    <w:uiPriority w:val="99"/>
    <w:qFormat/>
    <w:pPr>
      <w:pBdr>
        <w:top w:val="single" w:sz="8" w:space="4" w:color="EEC8CF" w:themeColor="accent2" w:themeTint="33"/>
        <w:left w:val="single" w:sz="8" w:space="4" w:color="EEC8CF" w:themeColor="accent2" w:themeTint="33"/>
        <w:bottom w:val="single" w:sz="8" w:space="4" w:color="EEC8CF" w:themeColor="accent2" w:themeTint="33"/>
        <w:right w:val="single" w:sz="8" w:space="4" w:color="EEC8CF" w:themeColor="accent2" w:themeTint="33"/>
      </w:pBdr>
      <w:shd w:val="clear" w:color="auto" w:fill="EEC8CF" w:themeFill="accent2" w:themeFillTint="33"/>
    </w:pPr>
    <w:rPr>
      <w:rFonts w:asciiTheme="majorHAnsi" w:hAnsiTheme="majorHAnsi"/>
      <w:sz w:val="20"/>
    </w:rPr>
  </w:style>
  <w:style w:type="paragraph" w:styleId="Signatur">
    <w:name w:val="Signature"/>
    <w:basedOn w:val="Normal"/>
    <w:link w:val="SignaturChar"/>
    <w:pPr>
      <w:spacing w:after="0"/>
    </w:pPr>
    <w:rPr>
      <w:rFonts w:ascii="Times New Roman" w:eastAsia="Times New Roman" w:hAnsi="Times New Roman" w:cs="Times New Roman"/>
      <w:szCs w:val="20"/>
      <w:lang w:eastAsia="sv-SE"/>
    </w:rPr>
  </w:style>
  <w:style w:type="character" w:customStyle="1" w:styleId="SignaturChar">
    <w:name w:val="Signatur Char"/>
    <w:basedOn w:val="Standardstycketeckensnitt"/>
    <w:link w:val="Signatur"/>
    <w:rPr>
      <w:rFonts w:ascii="Times New Roman" w:eastAsia="Times New Roman" w:hAnsi="Times New Roman" w:cs="Times New Roman"/>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455B041D914B5D8311FF303B1CFBA7"/>
        <w:category>
          <w:name w:val="Allmänt"/>
          <w:gallery w:val="placeholder"/>
        </w:category>
        <w:types>
          <w:type w:val="bbPlcHdr"/>
        </w:types>
        <w:behaviors>
          <w:behavior w:val="content"/>
        </w:behaviors>
        <w:guid w:val="{8F086A6D-5185-424D-A995-772914729514}"/>
      </w:docPartPr>
      <w:docPartBody>
        <w:p w:rsidR="00DC2C77" w:rsidRDefault="00F40DD5" w:rsidP="00F40DD5">
          <w:pPr>
            <w:pStyle w:val="62455B041D914B5D8311FF303B1CFBA7"/>
          </w:pPr>
          <w:r w:rsidRPr="00032DA0">
            <w:rPr>
              <w:rStyle w:val="Platshllartext"/>
              <w:rFonts w:cstheme="majorHAnsi"/>
              <w:szCs w:val="16"/>
            </w:rPr>
            <w:t>Ange datum</w:t>
          </w:r>
        </w:p>
      </w:docPartBody>
    </w:docPart>
    <w:docPart>
      <w:docPartPr>
        <w:name w:val="61B24962020B418CB5CC958A7BF2073F"/>
        <w:category>
          <w:name w:val="Allmänt"/>
          <w:gallery w:val="placeholder"/>
        </w:category>
        <w:types>
          <w:type w:val="bbPlcHdr"/>
        </w:types>
        <w:behaviors>
          <w:behavior w:val="content"/>
        </w:behaviors>
        <w:guid w:val="{CF10DFE6-8A47-4B32-A86F-EB33C3861C39}"/>
      </w:docPartPr>
      <w:docPartBody>
        <w:p w:rsidR="00F94B49" w:rsidRDefault="00D37C0A" w:rsidP="00D37C0A">
          <w:pPr>
            <w:pStyle w:val="61B24962020B418CB5CC958A7BF2073F"/>
          </w:pPr>
          <w:r w:rsidRPr="00CA3F0E">
            <w:rPr>
              <w:rStyle w:val="Platshllartext"/>
              <w:rFonts w:asciiTheme="majorHAnsi" w:hAnsiTheme="majorHAnsi" w:cstheme="majorHAnsi"/>
              <w:sz w:val="20"/>
              <w:szCs w:val="20"/>
            </w:rPr>
            <w:t>Ange dnr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6304C"/>
    <w:multiLevelType w:val="multilevel"/>
    <w:tmpl w:val="4614F6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9710E5F"/>
    <w:multiLevelType w:val="multilevel"/>
    <w:tmpl w:val="F7B806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D4C79D1"/>
    <w:multiLevelType w:val="multilevel"/>
    <w:tmpl w:val="1910F7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5935F20"/>
    <w:multiLevelType w:val="multilevel"/>
    <w:tmpl w:val="272659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670049E"/>
    <w:multiLevelType w:val="multilevel"/>
    <w:tmpl w:val="8112F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BE608BB"/>
    <w:multiLevelType w:val="multilevel"/>
    <w:tmpl w:val="3D8483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ECA7183"/>
    <w:multiLevelType w:val="multilevel"/>
    <w:tmpl w:val="1BF4A1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08017428">
    <w:abstractNumId w:val="5"/>
  </w:num>
  <w:num w:numId="2" w16cid:durableId="3748165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4371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843348">
    <w:abstractNumId w:val="2"/>
  </w:num>
  <w:num w:numId="5" w16cid:durableId="1700741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1899829">
    <w:abstractNumId w:val="3"/>
  </w:num>
  <w:num w:numId="7" w16cid:durableId="800226881">
    <w:abstractNumId w:val="4"/>
  </w:num>
  <w:num w:numId="8" w16cid:durableId="1977182654">
    <w:abstractNumId w:val="6"/>
  </w:num>
  <w:num w:numId="9" w16cid:durableId="505368775">
    <w:abstractNumId w:val="7"/>
  </w:num>
  <w:num w:numId="10" w16cid:durableId="238905435">
    <w:abstractNumId w:val="0"/>
  </w:num>
  <w:num w:numId="11" w16cid:durableId="213767514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29"/>
    <w:rsid w:val="00007AF6"/>
    <w:rsid w:val="000425CC"/>
    <w:rsid w:val="000527D4"/>
    <w:rsid w:val="000B1D19"/>
    <w:rsid w:val="000C54B2"/>
    <w:rsid w:val="00105345"/>
    <w:rsid w:val="001526A0"/>
    <w:rsid w:val="001A4CFA"/>
    <w:rsid w:val="0025165C"/>
    <w:rsid w:val="002B3FE5"/>
    <w:rsid w:val="002D4F45"/>
    <w:rsid w:val="0038633F"/>
    <w:rsid w:val="0039504D"/>
    <w:rsid w:val="00396C25"/>
    <w:rsid w:val="003D2515"/>
    <w:rsid w:val="00414B05"/>
    <w:rsid w:val="00463D89"/>
    <w:rsid w:val="004A40DE"/>
    <w:rsid w:val="004E4C1F"/>
    <w:rsid w:val="00525B3B"/>
    <w:rsid w:val="005261C7"/>
    <w:rsid w:val="005916F0"/>
    <w:rsid w:val="005D0274"/>
    <w:rsid w:val="00637F29"/>
    <w:rsid w:val="0068446D"/>
    <w:rsid w:val="00687816"/>
    <w:rsid w:val="006A1F41"/>
    <w:rsid w:val="006D4416"/>
    <w:rsid w:val="007938DA"/>
    <w:rsid w:val="007E297C"/>
    <w:rsid w:val="00824BF0"/>
    <w:rsid w:val="00863031"/>
    <w:rsid w:val="008B3B9F"/>
    <w:rsid w:val="008B4900"/>
    <w:rsid w:val="008D2072"/>
    <w:rsid w:val="008D29D2"/>
    <w:rsid w:val="009160CC"/>
    <w:rsid w:val="00920A5D"/>
    <w:rsid w:val="00930373"/>
    <w:rsid w:val="0095005C"/>
    <w:rsid w:val="009558B3"/>
    <w:rsid w:val="009910BB"/>
    <w:rsid w:val="009D6D8F"/>
    <w:rsid w:val="009F7756"/>
    <w:rsid w:val="009F7C85"/>
    <w:rsid w:val="00A000D9"/>
    <w:rsid w:val="00A00DFB"/>
    <w:rsid w:val="00A65CAA"/>
    <w:rsid w:val="00AA0592"/>
    <w:rsid w:val="00AC0D27"/>
    <w:rsid w:val="00AF5F6B"/>
    <w:rsid w:val="00B12442"/>
    <w:rsid w:val="00B925B9"/>
    <w:rsid w:val="00B9729D"/>
    <w:rsid w:val="00BE0121"/>
    <w:rsid w:val="00C01921"/>
    <w:rsid w:val="00C13D1A"/>
    <w:rsid w:val="00C31742"/>
    <w:rsid w:val="00CC1910"/>
    <w:rsid w:val="00CD4D51"/>
    <w:rsid w:val="00CE4089"/>
    <w:rsid w:val="00CF0EB3"/>
    <w:rsid w:val="00D37C0A"/>
    <w:rsid w:val="00D56E1E"/>
    <w:rsid w:val="00D60290"/>
    <w:rsid w:val="00D61302"/>
    <w:rsid w:val="00D64DF9"/>
    <w:rsid w:val="00DA72CC"/>
    <w:rsid w:val="00DC2C77"/>
    <w:rsid w:val="00E255A1"/>
    <w:rsid w:val="00E53F41"/>
    <w:rsid w:val="00E61C81"/>
    <w:rsid w:val="00F31FE8"/>
    <w:rsid w:val="00F32A03"/>
    <w:rsid w:val="00F40DD5"/>
    <w:rsid w:val="00F53CD0"/>
    <w:rsid w:val="00F648BF"/>
    <w:rsid w:val="00F64995"/>
    <w:rsid w:val="00F94B49"/>
    <w:rsid w:val="00FD1B33"/>
    <w:rsid w:val="00FE1E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5" w:unhideWhenUsed="1"/>
    <w:lsdException w:name="List Number 3" w:semiHidden="1" w:uiPriority="25" w:unhideWhenUsed="1"/>
    <w:lsdException w:name="List Number 4" w:semiHidden="1" w:uiPriority="25" w:unhideWhenUsed="1"/>
    <w:lsdException w:name="List Number 5" w:semiHidden="1" w:uiPriority="2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F29"/>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D37C0A"/>
    <w:rPr>
      <w:color w:val="7F7F7F" w:themeColor="text1" w:themeTint="80"/>
      <w:bdr w:val="none" w:sz="0" w:space="0" w:color="auto"/>
      <w:shd w:val="clear" w:color="auto" w:fill="F0F0F0"/>
    </w:rPr>
  </w:style>
  <w:style w:type="paragraph" w:styleId="Innehll1">
    <w:name w:val="toc 1"/>
    <w:basedOn w:val="Normal"/>
    <w:next w:val="Normal"/>
    <w:uiPriority w:val="39"/>
    <w:rsid w:val="00824BF0"/>
    <w:pPr>
      <w:tabs>
        <w:tab w:val="right" w:leader="dot" w:pos="9062"/>
      </w:tabs>
      <w:spacing w:after="100" w:line="288" w:lineRule="auto"/>
      <w:ind w:left="425" w:hanging="425"/>
    </w:pPr>
    <w:rPr>
      <w:rFonts w:cstheme="minorBidi"/>
      <w:noProof/>
      <w:sz w:val="19"/>
      <w:szCs w:val="19"/>
      <w:lang w:val="sv-SE"/>
    </w:rPr>
  </w:style>
  <w:style w:type="paragraph" w:styleId="Innehll2">
    <w:name w:val="toc 2"/>
    <w:basedOn w:val="Normal"/>
    <w:next w:val="Normal"/>
    <w:uiPriority w:val="39"/>
    <w:rsid w:val="00824BF0"/>
    <w:pPr>
      <w:tabs>
        <w:tab w:val="right" w:leader="dot" w:pos="9062"/>
      </w:tabs>
      <w:spacing w:after="100" w:line="288" w:lineRule="auto"/>
      <w:ind w:left="850" w:hanging="425"/>
    </w:pPr>
    <w:rPr>
      <w:rFonts w:cstheme="minorBidi"/>
      <w:noProof/>
      <w:sz w:val="19"/>
      <w:szCs w:val="19"/>
      <w:lang w:val="sv-SE" w:eastAsia="en-US"/>
    </w:rPr>
  </w:style>
  <w:style w:type="paragraph" w:styleId="Innehll3">
    <w:name w:val="toc 3"/>
    <w:basedOn w:val="Normal"/>
    <w:next w:val="Normal"/>
    <w:uiPriority w:val="39"/>
    <w:rsid w:val="00824BF0"/>
    <w:pPr>
      <w:tabs>
        <w:tab w:val="right" w:leader="dot" w:pos="9062"/>
      </w:tabs>
      <w:spacing w:after="100" w:line="288" w:lineRule="auto"/>
      <w:ind w:left="1276" w:hanging="425"/>
    </w:pPr>
    <w:rPr>
      <w:rFonts w:cstheme="minorBidi"/>
      <w:noProof/>
      <w:sz w:val="19"/>
      <w:szCs w:val="19"/>
      <w:lang w:val="sv-SE" w:eastAsia="en-US"/>
    </w:rPr>
  </w:style>
  <w:style w:type="paragraph" w:styleId="Numreradlista">
    <w:name w:val="List Number"/>
    <w:basedOn w:val="Normal"/>
    <w:uiPriority w:val="25"/>
    <w:qFormat/>
    <w:rsid w:val="00824BF0"/>
    <w:pPr>
      <w:numPr>
        <w:numId w:val="6"/>
      </w:numPr>
      <w:spacing w:after="80" w:line="288" w:lineRule="auto"/>
      <w:ind w:left="357" w:hanging="357"/>
      <w:contextualSpacing/>
    </w:pPr>
    <w:rPr>
      <w:rFonts w:cstheme="minorBidi"/>
      <w:sz w:val="19"/>
      <w:szCs w:val="19"/>
      <w:lang w:val="sv-SE" w:eastAsia="en-US"/>
    </w:rPr>
  </w:style>
  <w:style w:type="character" w:styleId="Hyperlnk">
    <w:name w:val="Hyperlink"/>
    <w:basedOn w:val="Standardstycketeckensnitt"/>
    <w:uiPriority w:val="99"/>
    <w:rsid w:val="00824BF0"/>
    <w:rPr>
      <w:color w:val="467886" w:themeColor="hyperlink"/>
      <w:u w:val="single"/>
    </w:rPr>
  </w:style>
  <w:style w:type="paragraph" w:styleId="Numreradlista2">
    <w:name w:val="List Number 2"/>
    <w:basedOn w:val="Numreradlista"/>
    <w:uiPriority w:val="25"/>
    <w:rsid w:val="00824BF0"/>
    <w:pPr>
      <w:numPr>
        <w:ilvl w:val="1"/>
      </w:numPr>
    </w:pPr>
  </w:style>
  <w:style w:type="paragraph" w:styleId="Numreradlista3">
    <w:name w:val="List Number 3"/>
    <w:basedOn w:val="Numreradlista2"/>
    <w:uiPriority w:val="25"/>
    <w:rsid w:val="00824BF0"/>
    <w:pPr>
      <w:numPr>
        <w:ilvl w:val="2"/>
      </w:numPr>
    </w:pPr>
  </w:style>
  <w:style w:type="paragraph" w:styleId="Numreradlista4">
    <w:name w:val="List Number 4"/>
    <w:basedOn w:val="Numreradlista3"/>
    <w:uiPriority w:val="25"/>
    <w:semiHidden/>
    <w:rsid w:val="00824BF0"/>
    <w:pPr>
      <w:numPr>
        <w:ilvl w:val="3"/>
      </w:numPr>
    </w:pPr>
  </w:style>
  <w:style w:type="paragraph" w:styleId="Numreradlista5">
    <w:name w:val="List Number 5"/>
    <w:basedOn w:val="Numreradlista4"/>
    <w:uiPriority w:val="25"/>
    <w:semiHidden/>
    <w:rsid w:val="00824BF0"/>
    <w:pPr>
      <w:numPr>
        <w:ilvl w:val="4"/>
      </w:numPr>
    </w:pPr>
  </w:style>
  <w:style w:type="paragraph" w:customStyle="1" w:styleId="62455B041D914B5D8311FF303B1CFBA7">
    <w:name w:val="62455B041D914B5D8311FF303B1CFBA7"/>
    <w:rsid w:val="00F40DD5"/>
    <w:rPr>
      <w:lang w:val="sv-SE" w:eastAsia="sv-SE"/>
    </w:rPr>
  </w:style>
  <w:style w:type="paragraph" w:customStyle="1" w:styleId="61B24962020B418CB5CC958A7BF2073F">
    <w:name w:val="61B24962020B418CB5CC958A7BF2073F"/>
    <w:rsid w:val="00D37C0A"/>
    <w:rPr>
      <w:lang w:val="sv-SE" w:eastAsia="sv-S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andviken colors WD">
      <a:dk1>
        <a:sysClr val="windowText" lastClr="000000"/>
      </a:dk1>
      <a:lt1>
        <a:sysClr val="window" lastClr="FFFFFF"/>
      </a:lt1>
      <a:dk2>
        <a:srgbClr val="1F497D"/>
      </a:dk2>
      <a:lt2>
        <a:srgbClr val="EEECE1"/>
      </a:lt2>
      <a:accent1>
        <a:srgbClr val="4F7694"/>
      </a:accent1>
      <a:accent2>
        <a:srgbClr val="782434"/>
      </a:accent2>
      <a:accent3>
        <a:srgbClr val="85BE00"/>
      </a:accent3>
      <a:accent4>
        <a:srgbClr val="D10077"/>
      </a:accent4>
      <a:accent5>
        <a:srgbClr val="33B6EF"/>
      </a:accent5>
      <a:accent6>
        <a:srgbClr val="9A6A56"/>
      </a:accent6>
      <a:hlink>
        <a:srgbClr val="4F7694"/>
      </a:hlink>
      <a:folHlink>
        <a:srgbClr val="800080"/>
      </a:folHlink>
    </a:clrScheme>
    <a:fontScheme name="Sandviken font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4f-5d38-4c24-85cb-c5144f8a0d2f}">
  <we:reference id="33491e4f-5d38-4c24-85cb-c5144f8a0d2f"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7" ma:contentTypeDescription="Skapa ett nytt dokument." ma:contentTypeScope="" ma:versionID="7785c3c1a8c888d84ed956005c4d488a">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58607038f51c2c8ae8f7c256b578483b"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Godk_x00e4_nd"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Godk_x00e4_nd" ma:index="18" nillable="true" ma:displayName="Godkänd" ma:default="0" ma:format="Dropdown" ma:internalName="Godk_x00e4_nd">
      <xsd:simpleType>
        <xsd:restriction base="dms:Boolea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bb681454-5b20-4870-936e-b523090ef0fb}"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odk_x00e4_nd xmlns="10c3a147-0d64-46aa-a281-dc97358e8373">false</Godk_x00e4_nd>
    <lcf76f155ced4ddcb4097134ff3c332f xmlns="10c3a147-0d64-46aa-a281-dc97358e8373">
      <Terms xmlns="http://schemas.microsoft.com/office/infopath/2007/PartnerControls"/>
    </lcf76f155ced4ddcb4097134ff3c332f>
    <TaxCatchAll xmlns="d7532cd0-e888-47d6-8f58-db0210f250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F5836-0BF5-4F8E-8DC0-D409443F6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B01D3-B36E-4C53-8D21-9DC1AC3191DF}">
  <ds:schemaRefs>
    <ds:schemaRef ds:uri="http://schemas.microsoft.com/sharepoint/v3/contenttype/forms"/>
  </ds:schemaRefs>
</ds:datastoreItem>
</file>

<file path=customXml/itemProps3.xml><?xml version="1.0" encoding="utf-8"?>
<ds:datastoreItem xmlns:ds="http://schemas.openxmlformats.org/officeDocument/2006/customXml" ds:itemID="{08B03BE1-35A0-476A-815E-84EB2094F19B}">
  <ds:schemaRefs>
    <ds:schemaRef ds:uri="http://schemas.microsoft.com/office/2006/metadata/properties"/>
    <ds:schemaRef ds:uri="http://schemas.microsoft.com/office/infopath/2007/PartnerControls"/>
    <ds:schemaRef ds:uri="10c3a147-0d64-46aa-a281-dc97358e8373"/>
    <ds:schemaRef ds:uri="d7532cd0-e888-47d6-8f58-db0210f25002"/>
  </ds:schemaRefs>
</ds:datastoreItem>
</file>

<file path=customXml/itemProps4.xml><?xml version="1.0" encoding="utf-8"?>
<ds:datastoreItem xmlns:ds="http://schemas.openxmlformats.org/officeDocument/2006/customXml" ds:itemID="{7ED05EE8-084A-4152-9601-901D77496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1460</Words>
  <Characters>7741</Characters>
  <Application>Microsoft Office Word</Application>
  <DocSecurity>0</DocSecurity>
  <Lines>64</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Ek Hessel</dc:creator>
  <cp:keywords/>
  <dc:description/>
  <cp:lastModifiedBy>Ida Larsson</cp:lastModifiedBy>
  <cp:revision>4</cp:revision>
  <cp:lastPrinted>2019-02-18T10:06:00Z</cp:lastPrinted>
  <dcterms:created xsi:type="dcterms:W3CDTF">2026-04-22T06:34:00Z</dcterms:created>
  <dcterms:modified xsi:type="dcterms:W3CDTF">2026-04-22T06:36:00Z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0x010100129BBCBF21362E4099AE6C2F27C58737</vt:lpwstr>
  </property>
  <property fmtid="{D5CDD505-2E9C-101B-9397-08002B2CF9AE}" pid="3" name="MediaServiceImageTags">
    <vt:lpwstr/>
  </property>
</Properties>
</file>